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E" w:rsidRPr="006E09EB" w:rsidRDefault="006E09EB" w:rsidP="006E09EB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ملحق </w:t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6E09EB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(1.2)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A572AE" w:rsidRDefault="006867C0" w:rsidP="00073F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إرشادات </w:t>
      </w:r>
      <w:r w:rsidR="00A572AE"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استخدام </w:t>
      </w:r>
      <w:r w:rsidR="009B2284"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</w:t>
      </w:r>
      <w:r w:rsidRPr="009369E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داة التقييم الذاتي </w:t>
      </w:r>
      <w:r w:rsidR="00DF6FD4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(CCRT)</w:t>
      </w:r>
      <w:r w:rsidR="00DF6F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A25B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للمؤسسات ال</w:t>
      </w:r>
      <w:r w:rsidR="006E09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أهلية</w:t>
      </w:r>
    </w:p>
    <w:p w:rsidR="00073F05" w:rsidRPr="00954D20" w:rsidRDefault="00073F05" w:rsidP="00073F0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547BD1" w:rsidRDefault="00547BD1" w:rsidP="00AD3E3E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>قبل البدء بتعبئة نموذج التقييم المؤسساتي الخا</w:t>
      </w:r>
      <w:r w:rsidR="00B4301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ص </w:t>
      </w:r>
      <w:r w:rsidR="000B53A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بالمؤسسات ال</w:t>
      </w:r>
      <w:r w:rsidR="000B53A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قاعدية</w:t>
      </w: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="0021766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F6FD4">
        <w:rPr>
          <w:rFonts w:ascii="Simplified Arabic" w:hAnsi="Simplified Arabic" w:cs="Simplified Arabic"/>
          <w:b/>
          <w:bCs/>
          <w:sz w:val="24"/>
          <w:szCs w:val="24"/>
          <w:rtl/>
        </w:rPr>
        <w:t>يرج</w:t>
      </w:r>
      <w:r w:rsidR="00DF6FD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ى</w:t>
      </w: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قراءة التعليمات التالية:</w:t>
      </w:r>
    </w:p>
    <w:p w:rsidR="00AD3E3E" w:rsidRPr="00714FB5" w:rsidRDefault="00AD3E3E" w:rsidP="00AD3E3E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FD3C34" w:rsidRPr="00714FB5" w:rsidRDefault="00FD3C34" w:rsidP="006E09EB">
      <w:pPr>
        <w:tabs>
          <w:tab w:val="left" w:pos="7035"/>
        </w:tabs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14FB5">
        <w:rPr>
          <w:rFonts w:ascii="Simplified Arabic" w:hAnsi="Simplified Arabic" w:cs="Simplified Arabic"/>
          <w:b/>
          <w:bCs/>
          <w:sz w:val="24"/>
          <w:szCs w:val="24"/>
          <w:rtl/>
        </w:rPr>
        <w:t>أداة التقييم المؤسساتي وتحديد الاحتياجات:</w:t>
      </w:r>
      <w:r w:rsidR="006E09EB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bookmarkStart w:id="0" w:name="_GoBack"/>
      <w:bookmarkEnd w:id="0"/>
    </w:p>
    <w:p w:rsidR="00FD3C34" w:rsidRPr="00714FB5" w:rsidRDefault="00FD3C34" w:rsidP="006C0EB0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أ</w:t>
      </w:r>
      <w:r w:rsidR="00B4301F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DF6FD4">
        <w:rPr>
          <w:rFonts w:ascii="Simplified Arabic" w:hAnsi="Simplified Arabic" w:cs="Simplified Arabic"/>
          <w:sz w:val="24"/>
          <w:szCs w:val="24"/>
          <w:rtl/>
        </w:rPr>
        <w:t>عدت أداة التقييم الم</w:t>
      </w:r>
      <w:r w:rsidR="00DF6FD4">
        <w:rPr>
          <w:rFonts w:ascii="Simplified Arabic" w:hAnsi="Simplified Arabic" w:cs="Simplified Arabic" w:hint="cs"/>
          <w:sz w:val="24"/>
          <w:szCs w:val="24"/>
          <w:rtl/>
        </w:rPr>
        <w:t>ؤسساتي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ضمن مشروع المؤسسات الأهلية الفلسطينية الرابع، وقد صممت بشكل ي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ُ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سهل عملية التعبئة الذاتية</w:t>
      </w:r>
      <w:r w:rsidR="0027249A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،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 وهي نسخة معدلة من أداة تقييم القدرات </w:t>
      </w:r>
      <w:r w:rsidR="002D4A37" w:rsidRPr="00714FB5"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  <w:t>المؤسساتية التابعة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لمدونة السلوك.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677E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تمكن 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هذه ال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داة المؤسسة من </w:t>
      </w:r>
      <w:r w:rsidR="00AB724D" w:rsidRPr="00714F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معرفة مدى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التزامها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بمبادئ 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مدونة السلوك 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وذلك من </w:t>
      </w:r>
      <w:r w:rsidR="00AB724D" w:rsidRPr="00714FB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خلال منظومة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احتساب نقاط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مبنية ضمن الأداة. </w:t>
      </w:r>
    </w:p>
    <w:p w:rsidR="003B5ABC" w:rsidRPr="00714FB5" w:rsidRDefault="00D3518D" w:rsidP="000B53A3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تتطرق الأداة لستة مجالات </w:t>
      </w:r>
      <w:r w:rsidR="00547BD1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ت</w:t>
      </w:r>
      <w:r w:rsidR="00B4301F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ُ</w:t>
      </w:r>
      <w:r w:rsidR="00547BD1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مثل</w:t>
      </w:r>
      <w:r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الجوانب الأساسية لعمل </w:t>
      </w:r>
      <w:r w:rsidR="005D41E8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المؤسسة </w:t>
      </w:r>
      <w:r w:rsidR="00C7342C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وهي</w:t>
      </w:r>
      <w:r w:rsidR="003B5ABC" w:rsidRPr="00714FB5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>:</w:t>
      </w:r>
    </w:p>
    <w:p w:rsidR="005D41E8" w:rsidRPr="00714FB5" w:rsidRDefault="00DF6FD4" w:rsidP="00DF6FD4">
      <w:pPr>
        <w:bidi/>
        <w:rPr>
          <w:rFonts w:ascii="Simplified Arabic" w:hAnsi="Simplified Arabic" w:cs="Simplified Arabic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(1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- الحوكمة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D3518D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2- الإدارة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>3- البرامج 4- الموارد البشرية 5- العلاقات الخارجية 6- الإدارة المالية)</w:t>
      </w:r>
    </w:p>
    <w:p w:rsidR="00AD3E3E" w:rsidRDefault="00D3518D" w:rsidP="006C0EB0">
      <w:pPr>
        <w:bidi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يندرج تحت كل مجال من المجالات المذكورة عدد من المؤشرات التي تفحص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مدى</w:t>
      </w:r>
      <w:r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الالتزام بمبادئ مدونة السلوك 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وتصف أهم المتطلبات </w:t>
      </w:r>
      <w:r w:rsidR="00C7342C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للممارسات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الرشيدة. تحتوي الأداة على </w:t>
      </w:r>
      <w:r w:rsidR="00DF6FD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83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مؤشر مع شرح لكيفية احتساب النقاط لكل مؤشر و</w:t>
      </w:r>
      <w:r w:rsidR="00B4301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آ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ليات التحقق </w:t>
      </w:r>
      <w:r w:rsidR="00C7342C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منها</w:t>
      </w:r>
      <w:r w:rsidR="001B0A68" w:rsidRPr="00714FB5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073F05" w:rsidRPr="00714FB5" w:rsidRDefault="00073F05" w:rsidP="00073F05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1872D1" w:rsidRPr="00714FB5" w:rsidRDefault="001872D1" w:rsidP="001872D1">
      <w:pPr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 في حالة المؤسسات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الأهلية 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فإن توزيع المؤشرات ال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ـ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8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3</w:t>
      </w:r>
      <w:r w:rsidRPr="00714FB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هو كالآتي:</w:t>
      </w:r>
    </w:p>
    <w:p w:rsidR="001872D1" w:rsidRDefault="001872D1" w:rsidP="001872D1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</w:rPr>
        <w:t>76</w:t>
      </w:r>
      <w:r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مؤشراً رئيسياً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له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أوزان ويتم احتسابه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 w:rsidRPr="00714FB5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المجموع النهائي.</w:t>
      </w:r>
    </w:p>
    <w:p w:rsidR="001872D1" w:rsidRPr="00C57934" w:rsidRDefault="001872D1" w:rsidP="001872D1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5 مؤشرات تعليمية </w:t>
      </w:r>
      <w:r w:rsidRPr="00AD3E3E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(</w:t>
      </w:r>
      <w:r w:rsidRPr="00AD3E3E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أفضل الممارسات)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لها أوزان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ولا يتم احتسابه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في المجموع الكلي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, وهي المؤشرات ( 32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, 34, 35, 46, و71 )</w:t>
      </w:r>
      <w:r w:rsidRPr="00AD3E3E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</w:t>
      </w:r>
      <w:r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وتضاف نقاط هذه المؤشرات الى المجموع النهائي.</w:t>
      </w:r>
    </w:p>
    <w:p w:rsidR="001872D1" w:rsidRDefault="001872D1" w:rsidP="001872D1">
      <w:pPr>
        <w:pStyle w:val="ListParagraph"/>
        <w:numPr>
          <w:ilvl w:val="0"/>
          <w:numId w:val="8"/>
        </w:numPr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2 مؤشر 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</w:rPr>
        <w:t>(Bonus)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 xml:space="preserve"> </w:t>
      </w:r>
      <w:r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 xml:space="preserve"> وهي مؤشرات رقم 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(</w:t>
      </w:r>
      <w:r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23 و 8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bidi="ar-JO"/>
        </w:rPr>
        <w:t>3</w:t>
      </w:r>
      <w:r>
        <w:rPr>
          <w:rFonts w:ascii="Simplified Arabic" w:eastAsia="Times New Roman" w:hAnsi="Simplified Arabic" w:cs="Simplified Arabic"/>
          <w:color w:val="000000"/>
          <w:sz w:val="24"/>
          <w:szCs w:val="24"/>
          <w:lang w:bidi="ar-JO"/>
        </w:rPr>
        <w:t xml:space="preserve"> (</w:t>
      </w:r>
      <w:r w:rsidRPr="00954D20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bidi="ar-JO"/>
        </w:rPr>
        <w:t>وتضاف نقاط هذه المؤشرات الى المجموع النهائي.</w:t>
      </w:r>
    </w:p>
    <w:p w:rsidR="00954D20" w:rsidRDefault="00954D20" w:rsidP="00954D20">
      <w:pPr>
        <w:pStyle w:val="ListParagraph"/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872D1" w:rsidRDefault="001872D1" w:rsidP="001872D1">
      <w:pPr>
        <w:pStyle w:val="ListParagraph"/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</w:p>
    <w:p w:rsidR="001872D1" w:rsidRPr="001872D1" w:rsidRDefault="001872D1" w:rsidP="001872D1">
      <w:pPr>
        <w:pStyle w:val="ListParagraph"/>
        <w:bidi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1B0A68" w:rsidRDefault="001B0A68" w:rsidP="00BB6EB6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D3E3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lastRenderedPageBreak/>
        <w:t>التقييم الذاتي:</w:t>
      </w:r>
    </w:p>
    <w:p w:rsidR="001872D1" w:rsidRPr="00714FB5" w:rsidRDefault="001872D1" w:rsidP="001872D1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2003DE" w:rsidRPr="00714FB5" w:rsidRDefault="002003D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تهدف الأداة إلى تطوير رؤية المؤسسة وتقييم ذاتها من ناحية التزامها بمبادئ مدونة السلوك ومواطن القوة والضعف المتعلقة ب</w:t>
      </w:r>
      <w:r w:rsidRPr="00714FB5">
        <w:rPr>
          <w:rFonts w:ascii="Simplified Arabic" w:hAnsi="Simplified Arabic" w:cs="Simplified Arabic"/>
          <w:sz w:val="24"/>
          <w:szCs w:val="24"/>
          <w:rtl/>
          <w:lang w:bidi="ar-JO"/>
        </w:rPr>
        <w:t>الممارسات الفضلى المذكورة بها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. وستشكل نتائج التقييم الذاتي القاعدة الأساسية لعملية التحقق اللاحقة والتي ستتم من خلال 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>طاقم التحقق</w:t>
      </w:r>
      <w:r w:rsidRPr="00AD3E3E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AD3E3E">
        <w:rPr>
          <w:rFonts w:ascii="Simplified Arabic" w:hAnsi="Simplified Arabic" w:cs="Simplified Arabic"/>
          <w:sz w:val="24"/>
          <w:szCs w:val="24"/>
          <w:rtl/>
          <w:lang w:bidi="ar-JO"/>
        </w:rPr>
        <w:t>الذي يتم تعين</w:t>
      </w:r>
      <w:r w:rsidR="00AD3E3E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ه </w:t>
      </w:r>
      <w:r w:rsidRPr="00AD3E3E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من قبل مجلس </w:t>
      </w:r>
      <w:r w:rsidR="00AD3E3E" w:rsidRPr="00AD3E3E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المصادقة.</w:t>
      </w:r>
    </w:p>
    <w:p w:rsidR="00FC0A28" w:rsidRDefault="002003D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تبدأ عملية التقييم بمبادرة المؤسسة واتخاذها الخطوة الأولى بإعلان رغبتها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 xml:space="preserve"> بعملية التقييم الذاتي, 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ومن ثم تصبح عملية التقييم أقل رهبة خاصة عندما تتشكل لدى المؤسسة معرفة ذاتية معمقة لقدراتها وهي تحدد وتقيم بشكل ذاتي مواطن القوة والضعف قبل إجراء </w:t>
      </w:r>
      <w:r w:rsidR="00AD3E3E">
        <w:rPr>
          <w:rFonts w:ascii="Simplified Arabic" w:hAnsi="Simplified Arabic" w:cs="Simplified Arabic" w:hint="cs"/>
          <w:sz w:val="24"/>
          <w:szCs w:val="24"/>
          <w:rtl/>
        </w:rPr>
        <w:t>التحقق من التقييم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>. وستؤدي عملية التقييم الذاتي أيضا</w:t>
      </w:r>
      <w:r w:rsidR="00B4301F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714FB5">
        <w:rPr>
          <w:rFonts w:ascii="Simplified Arabic" w:hAnsi="Simplified Arabic" w:cs="Simplified Arabic"/>
          <w:sz w:val="24"/>
          <w:szCs w:val="24"/>
          <w:rtl/>
        </w:rPr>
        <w:t xml:space="preserve"> إلى نوع من الحراك  والتفاعل الداخلي  لمناقشة العديد من الأمور المؤجلة في الغالب بسبب انشغال طواقم المؤسسة وادارتها بأداء مهامهم اليومية.</w:t>
      </w:r>
    </w:p>
    <w:p w:rsidR="00AD3E3E" w:rsidRPr="000125C6" w:rsidRDefault="00AD3E3E" w:rsidP="00AD3E3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C7342C" w:rsidRPr="00714FB5" w:rsidRDefault="00FC0A28" w:rsidP="00AD3E3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714FB5">
        <w:rPr>
          <w:rFonts w:ascii="Simplified Arabic" w:hAnsi="Simplified Arabic" w:cs="Simplified Arabic"/>
          <w:b/>
          <w:bCs/>
          <w:rtl/>
        </w:rPr>
        <w:t>كيف تتم عملية التقييم اذاتي:</w:t>
      </w:r>
    </w:p>
    <w:p w:rsidR="00A572AE" w:rsidRPr="00714FB5" w:rsidRDefault="002D2FF7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  <w:r w:rsidRPr="00714FB5">
        <w:rPr>
          <w:rFonts w:ascii="Simplified Arabic" w:hAnsi="Simplified Arabic" w:cs="Simplified Arabic"/>
          <w:rtl/>
        </w:rPr>
        <w:t xml:space="preserve">- يجب أن تكون عملية </w:t>
      </w:r>
      <w:r w:rsidR="003212F5" w:rsidRPr="00714FB5">
        <w:rPr>
          <w:rFonts w:ascii="Simplified Arabic" w:hAnsi="Simplified Arabic" w:cs="Simplified Arabic"/>
          <w:rtl/>
        </w:rPr>
        <w:t xml:space="preserve">تشاركية وحوارية </w:t>
      </w:r>
      <w:r w:rsidRPr="00714FB5">
        <w:rPr>
          <w:rFonts w:ascii="Simplified Arabic" w:hAnsi="Simplified Arabic" w:cs="Simplified Arabic"/>
          <w:rtl/>
        </w:rPr>
        <w:t xml:space="preserve">يشترك بها أصحاب </w:t>
      </w:r>
      <w:r w:rsidR="003212F5" w:rsidRPr="00714FB5">
        <w:rPr>
          <w:rFonts w:ascii="Simplified Arabic" w:hAnsi="Simplified Arabic" w:cs="Simplified Arabic"/>
          <w:rtl/>
        </w:rPr>
        <w:t xml:space="preserve">الأدوار </w:t>
      </w:r>
      <w:r w:rsidRPr="00714FB5">
        <w:rPr>
          <w:rFonts w:ascii="Simplified Arabic" w:hAnsi="Simplified Arabic" w:cs="Simplified Arabic"/>
          <w:rtl/>
        </w:rPr>
        <w:t>المختلفة في المؤسسة لضمان دقة المعلومات وتغطية كامل جوانب العمل.</w:t>
      </w:r>
    </w:p>
    <w:p w:rsidR="00B4301F" w:rsidRDefault="002D2FF7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  <w:r w:rsidRPr="00714FB5">
        <w:rPr>
          <w:rFonts w:ascii="Simplified Arabic" w:hAnsi="Simplified Arabic" w:cs="Simplified Arabic"/>
          <w:rtl/>
        </w:rPr>
        <w:t xml:space="preserve">- </w:t>
      </w:r>
      <w:r w:rsidR="003212F5" w:rsidRPr="00714FB5">
        <w:rPr>
          <w:rFonts w:ascii="Simplified Arabic" w:hAnsi="Simplified Arabic" w:cs="Simplified Arabic"/>
          <w:rtl/>
        </w:rPr>
        <w:t xml:space="preserve">بإمكان المؤسسة، </w:t>
      </w:r>
      <w:r w:rsidRPr="00714FB5">
        <w:rPr>
          <w:rFonts w:ascii="Simplified Arabic" w:hAnsi="Simplified Arabic" w:cs="Simplified Arabic"/>
          <w:rtl/>
        </w:rPr>
        <w:t xml:space="preserve">حتى وإن لم ترغب باستكمال مسار التحقق من النتائج </w:t>
      </w:r>
      <w:r w:rsidR="00080064" w:rsidRPr="00714FB5">
        <w:rPr>
          <w:rFonts w:ascii="Simplified Arabic" w:hAnsi="Simplified Arabic" w:cs="Simplified Arabic"/>
          <w:rtl/>
        </w:rPr>
        <w:t xml:space="preserve">واستلام شهادة الالتزام بمدونة </w:t>
      </w:r>
      <w:r w:rsidR="00C7342C" w:rsidRPr="00714FB5">
        <w:rPr>
          <w:rFonts w:ascii="Simplified Arabic" w:hAnsi="Simplified Arabic" w:cs="Simplified Arabic"/>
          <w:rtl/>
        </w:rPr>
        <w:t>السلوك</w:t>
      </w:r>
      <w:r w:rsidR="003212F5" w:rsidRPr="00714FB5">
        <w:rPr>
          <w:rFonts w:ascii="Simplified Arabic" w:hAnsi="Simplified Arabic" w:cs="Simplified Arabic"/>
          <w:rtl/>
        </w:rPr>
        <w:t>،</w:t>
      </w:r>
      <w:r w:rsidR="00080064" w:rsidRPr="00714FB5">
        <w:rPr>
          <w:rFonts w:ascii="Simplified Arabic" w:hAnsi="Simplified Arabic" w:cs="Simplified Arabic"/>
          <w:rtl/>
        </w:rPr>
        <w:t xml:space="preserve"> الإستفادة من الأداة فقط لتحديد قدراتها التنظيمية </w:t>
      </w:r>
      <w:r w:rsidR="00C7342C" w:rsidRPr="00714FB5">
        <w:rPr>
          <w:rFonts w:ascii="Simplified Arabic" w:hAnsi="Simplified Arabic" w:cs="Simplified Arabic"/>
          <w:rtl/>
        </w:rPr>
        <w:t>للالتزام</w:t>
      </w:r>
      <w:r w:rsidR="00080064" w:rsidRPr="00714FB5">
        <w:rPr>
          <w:rFonts w:ascii="Simplified Arabic" w:hAnsi="Simplified Arabic" w:cs="Simplified Arabic"/>
          <w:rtl/>
        </w:rPr>
        <w:t xml:space="preserve"> بمبادئ مدونة السلوك.</w:t>
      </w:r>
    </w:p>
    <w:p w:rsidR="00AD3E3E" w:rsidRPr="00AD3E3E" w:rsidRDefault="00AD3E3E" w:rsidP="00AD3E3E">
      <w:pPr>
        <w:bidi/>
        <w:spacing w:line="240" w:lineRule="auto"/>
        <w:jc w:val="both"/>
        <w:rPr>
          <w:rFonts w:ascii="Simplified Arabic" w:hAnsi="Simplified Arabic" w:cs="Simplified Arabic"/>
          <w:rtl/>
        </w:rPr>
      </w:pPr>
    </w:p>
    <w:p w:rsidR="00A75A78" w:rsidRPr="0051205A" w:rsidRDefault="00F248E3" w:rsidP="0051205A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709AC">
        <w:rPr>
          <w:rFonts w:ascii="Simplified Arabic" w:hAnsi="Simplified Arabic" w:cs="Simplified Arabic"/>
          <w:b/>
          <w:bCs/>
          <w:sz w:val="24"/>
          <w:szCs w:val="24"/>
          <w:rtl/>
        </w:rPr>
        <w:t>طريقة و خطوات استعمال أداة التقييم الذاتي:</w:t>
      </w:r>
    </w:p>
    <w:p w:rsidR="00F248E3" w:rsidRPr="00714FB5" w:rsidRDefault="00F248E3" w:rsidP="000A7FA4">
      <w:pPr>
        <w:pStyle w:val="ListParagraph"/>
        <w:numPr>
          <w:ilvl w:val="0"/>
          <w:numId w:val="9"/>
        </w:numPr>
        <w:tabs>
          <w:tab w:val="right" w:pos="540"/>
        </w:tabs>
        <w:bidi/>
        <w:ind w:left="540" w:hanging="540"/>
        <w:rPr>
          <w:rFonts w:ascii="Simplified Arabic" w:hAnsi="Simplified Arabic" w:cs="Simplified Arabic"/>
          <w:sz w:val="24"/>
          <w:szCs w:val="24"/>
          <w:rtl/>
        </w:rPr>
      </w:pPr>
      <w:r w:rsidRPr="00714FB5">
        <w:rPr>
          <w:rFonts w:ascii="Simplified Arabic" w:hAnsi="Simplified Arabic" w:cs="Simplified Arabic"/>
          <w:sz w:val="24"/>
          <w:szCs w:val="24"/>
          <w:rtl/>
        </w:rPr>
        <w:t>تشكيل لجنة تقييم داخلية تتكون من الهيئات والمستويات المختلفة للمؤسسة وانتخاب منسق لهذه اللجنة التي قد تشمل:</w:t>
      </w:r>
    </w:p>
    <w:tbl>
      <w:tblPr>
        <w:tblStyle w:val="TableGrid"/>
        <w:bidiVisual/>
        <w:tblW w:w="0" w:type="auto"/>
        <w:tblInd w:w="494" w:type="dxa"/>
        <w:tblLook w:val="04A0" w:firstRow="1" w:lastRow="0" w:firstColumn="1" w:lastColumn="0" w:noHBand="0" w:noVBand="1"/>
      </w:tblPr>
      <w:tblGrid>
        <w:gridCol w:w="3187"/>
        <w:gridCol w:w="5201"/>
      </w:tblGrid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رئيس الهيئة الإدارية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متطوعين</w:t>
            </w:r>
          </w:p>
        </w:tc>
      </w:tr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المدير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مندوب شبابي/ نسائي</w:t>
            </w:r>
          </w:p>
        </w:tc>
      </w:tr>
      <w:tr w:rsidR="00F248E3" w:rsidRPr="00714FB5" w:rsidTr="006C0EB0">
        <w:tc>
          <w:tcPr>
            <w:tcW w:w="3187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مدير البرامج</w:t>
            </w:r>
          </w:p>
        </w:tc>
        <w:tc>
          <w:tcPr>
            <w:tcW w:w="5201" w:type="dxa"/>
          </w:tcPr>
          <w:p w:rsidR="00F248E3" w:rsidRPr="00714FB5" w:rsidRDefault="00F248E3" w:rsidP="00F248E3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</w:rPr>
            </w:pPr>
            <w:r w:rsidRPr="00714FB5">
              <w:rPr>
                <w:rFonts w:ascii="Simplified Arabic" w:hAnsi="Simplified Arabic" w:cs="Simplified Arabic"/>
                <w:sz w:val="24"/>
                <w:szCs w:val="24"/>
                <w:rtl/>
              </w:rPr>
              <w:t>ممثلين عن مجلس الإدارة و الهيئة العامة</w:t>
            </w:r>
          </w:p>
        </w:tc>
      </w:tr>
    </w:tbl>
    <w:p w:rsidR="00A75A78" w:rsidRDefault="00A75A78" w:rsidP="00A75A78">
      <w:pPr>
        <w:pStyle w:val="ListParagraph"/>
        <w:bidi/>
        <w:spacing w:line="360" w:lineRule="auto"/>
        <w:rPr>
          <w:rFonts w:ascii="Simplified Arabic" w:hAnsi="Simplified Arabic" w:cs="Simplified Arabic"/>
        </w:rPr>
      </w:pPr>
    </w:p>
    <w:p w:rsidR="00C7342C" w:rsidRDefault="00080064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714FB5">
        <w:rPr>
          <w:rFonts w:ascii="Simplified Arabic" w:hAnsi="Simplified Arabic" w:cs="Simplified Arabic"/>
          <w:rtl/>
        </w:rPr>
        <w:t>تعيين مواعيد لجلسات التقييم.</w:t>
      </w:r>
    </w:p>
    <w:p w:rsidR="00C7342C" w:rsidRDefault="00080064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rtl/>
        </w:rPr>
        <w:t xml:space="preserve">توزيع وإرسال أداة التقييم لأعضاء اللجنة قبل يومين على الأقل </w:t>
      </w:r>
      <w:r w:rsidR="001854DC" w:rsidRPr="006C0EB0">
        <w:rPr>
          <w:rFonts w:ascii="Simplified Arabic" w:hAnsi="Simplified Arabic" w:cs="Simplified Arabic"/>
          <w:rtl/>
        </w:rPr>
        <w:t>للاضطلاع</w:t>
      </w:r>
      <w:r w:rsidRPr="006C0EB0">
        <w:rPr>
          <w:rFonts w:ascii="Simplified Arabic" w:hAnsi="Simplified Arabic" w:cs="Simplified Arabic"/>
          <w:rtl/>
        </w:rPr>
        <w:t xml:space="preserve"> عليها.</w:t>
      </w:r>
    </w:p>
    <w:p w:rsidR="006C0EB0" w:rsidRDefault="006C0EB0" w:rsidP="006C0EB0">
      <w:pPr>
        <w:pStyle w:val="ListParagraph"/>
        <w:bidi/>
        <w:spacing w:line="360" w:lineRule="auto"/>
        <w:ind w:left="360"/>
        <w:rPr>
          <w:rFonts w:ascii="Simplified Arabic" w:hAnsi="Simplified Arabic" w:cs="Simplified Arabic"/>
        </w:rPr>
      </w:pPr>
    </w:p>
    <w:p w:rsidR="00A75A78" w:rsidRDefault="002D4A37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rtl/>
        </w:rPr>
        <w:lastRenderedPageBreak/>
        <w:t>ي</w:t>
      </w:r>
      <w:r w:rsidR="003F251D" w:rsidRPr="006C0EB0">
        <w:rPr>
          <w:rFonts w:ascii="Simplified Arabic" w:hAnsi="Simplified Arabic" w:cs="Simplified Arabic"/>
          <w:rtl/>
        </w:rPr>
        <w:t>طلب من منسق اللجنة تحضير كافة المستندات والوثائق اللازمة الموجودة، حسب ما هو مذكور في القائمة:</w:t>
      </w:r>
    </w:p>
    <w:tbl>
      <w:tblPr>
        <w:tblStyle w:val="MediumGrid1-Accent6"/>
        <w:bidiVisual/>
        <w:tblW w:w="9056" w:type="dxa"/>
        <w:tblInd w:w="31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7"/>
        <w:gridCol w:w="3932"/>
        <w:gridCol w:w="1397"/>
        <w:gridCol w:w="1170"/>
        <w:gridCol w:w="2070"/>
      </w:tblGrid>
      <w:tr w:rsidR="006C0EB0" w:rsidRPr="00714FB5" w:rsidTr="006C0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32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المستند/ الوثيقة</w:t>
            </w:r>
          </w:p>
        </w:tc>
        <w:tc>
          <w:tcPr>
            <w:tcW w:w="1397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اسم المستند</w:t>
            </w:r>
          </w:p>
        </w:tc>
        <w:tc>
          <w:tcPr>
            <w:tcW w:w="1170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2070" w:type="dxa"/>
            <w:shd w:val="clear" w:color="auto" w:fill="4F81BD" w:themeFill="accent1"/>
          </w:tcPr>
          <w:p w:rsidR="006C0EB0" w:rsidRPr="00714FB5" w:rsidRDefault="006C0EB0" w:rsidP="008607F9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تاريخ آخر تحديث/ مراجعة</w:t>
            </w: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أوراق تسجيل الجمعية الرسمية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مواد إعلامية عن المؤسسة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الموقع الالكتروني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الإجراءات الداخلية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الدليل المالي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الدليل الإداري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دليل المشتريات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سلم الرواتب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محاضر الهيئة ال</w:t>
            </w:r>
            <w:r>
              <w:rPr>
                <w:rFonts w:ascii="Simplified Arabic" w:hAnsi="Simplified Arabic" w:cs="Simplified Arabic" w:hint="cs"/>
                <w:rtl/>
              </w:rPr>
              <w:t>إ</w:t>
            </w:r>
            <w:r w:rsidRPr="00714FB5">
              <w:rPr>
                <w:rFonts w:ascii="Simplified Arabic" w:hAnsi="Simplified Arabic" w:cs="Simplified Arabic"/>
                <w:rtl/>
              </w:rPr>
              <w:t>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سجل انتخابات الهيئة الإدارية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سجل جلسات الهيئة الإدارية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خطة العمل السنوية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الميزانية السنوية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تقارير الشهرية لموظفي المؤسسات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الممولين للمؤسسة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 xml:space="preserve">نسخة عن مقترح لمشروع 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نموذج لسياسات العمل للمؤسسة الأهلية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البيانات المالية من البنك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مالي حديث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نسخة عن تقرير المدقق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21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 xml:space="preserve">نسخة عن محاضر حديثة لجلسات الطاقم 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714FB5">
              <w:rPr>
                <w:rFonts w:ascii="Simplified Arabic" w:hAnsi="Simplified Arabic" w:cs="Simplified Arabic"/>
                <w:rtl/>
              </w:rPr>
              <w:t>عقود للموظفين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  <w:tr w:rsidR="006C0EB0" w:rsidRPr="00714FB5" w:rsidTr="006C0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C6D9F1" w:themeFill="text2" w:themeFillTint="33"/>
          </w:tcPr>
          <w:p w:rsidR="006C0EB0" w:rsidRPr="001463B9" w:rsidRDefault="006C0EB0" w:rsidP="008607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23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 w:rsidRPr="001463B9">
              <w:rPr>
                <w:rFonts w:ascii="Simplified Arabic" w:hAnsi="Simplified Arabic" w:cs="Simplified Arabic"/>
                <w:sz w:val="24"/>
                <w:szCs w:val="24"/>
                <w:rtl/>
              </w:rPr>
              <w:t>قائمة بأسماء الممولين للسنوات الثلاث الأخيرة</w:t>
            </w:r>
          </w:p>
        </w:tc>
        <w:tc>
          <w:tcPr>
            <w:tcW w:w="1397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070" w:type="dxa"/>
            <w:shd w:val="clear" w:color="auto" w:fill="C6D9F1" w:themeFill="text2" w:themeFillTint="33"/>
          </w:tcPr>
          <w:p w:rsidR="006C0EB0" w:rsidRPr="00714FB5" w:rsidRDefault="006C0EB0" w:rsidP="008607F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6C0EB0" w:rsidRPr="006C0EB0" w:rsidRDefault="006C0EB0" w:rsidP="006C0EB0">
      <w:pPr>
        <w:pStyle w:val="ListParagraph"/>
        <w:jc w:val="right"/>
        <w:rPr>
          <w:rFonts w:ascii="Simplified Arabic" w:hAnsi="Simplified Arabic" w:cs="Simplified Arabic"/>
          <w:rtl/>
        </w:rPr>
      </w:pPr>
    </w:p>
    <w:p w:rsidR="00C7342C" w:rsidRPr="006C0EB0" w:rsidRDefault="00A572AE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يعمل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منسق اللجنة بالتعاون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مع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ادارة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2D7F" w:rsidRPr="006C0EB0">
        <w:rPr>
          <w:rFonts w:ascii="Simplified Arabic" w:hAnsi="Simplified Arabic" w:cs="Simplified Arabic"/>
          <w:sz w:val="24"/>
          <w:szCs w:val="24"/>
          <w:rtl/>
        </w:rPr>
        <w:t>ا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لمؤسسة 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>على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 تعبئة القسم المتعلق بتعريف المؤسسة </w:t>
      </w:r>
      <w:r w:rsidR="0051205A" w:rsidRPr="006C0EB0">
        <w:rPr>
          <w:rFonts w:ascii="Simplified Arabic" w:hAnsi="Simplified Arabic" w:cs="Simplified Arabic"/>
          <w:sz w:val="24"/>
          <w:szCs w:val="24"/>
          <w:rtl/>
        </w:rPr>
        <w:t>العام قبل الجلسة الاولى للتقييم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>. (ال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ورقة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الأولى من ملف الأكسل للأداة بإسم</w:t>
      </w:r>
      <w:r w:rsidR="00602B45" w:rsidRPr="006C0EB0">
        <w:rPr>
          <w:rFonts w:ascii="Simplified Arabic" w:hAnsi="Simplified Arabic" w:cs="Simplified Arabic"/>
          <w:sz w:val="24"/>
          <w:szCs w:val="24"/>
        </w:rPr>
        <w:t xml:space="preserve"> (CSO Profile-Arabic </w:t>
      </w:r>
      <w:r w:rsidR="00602B45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</w:p>
    <w:p w:rsidR="006C0EB0" w:rsidRPr="006C0EB0" w:rsidRDefault="00501512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خلال الجلسة مع 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>باقي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أعضاء اللجنة، يبدأ</w:t>
      </w:r>
      <w:r w:rsidR="00C7342C" w:rsidRPr="006C0EB0">
        <w:rPr>
          <w:rFonts w:ascii="Simplified Arabic" w:hAnsi="Simplified Arabic" w:cs="Simplified Arabic"/>
          <w:sz w:val="24"/>
          <w:szCs w:val="24"/>
          <w:rtl/>
        </w:rPr>
        <w:t xml:space="preserve"> المشتركون بتعبئة القسم المتعلق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بالشروط الأساسية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,</w:t>
      </w:r>
      <w:r w:rsidRPr="006C0EB0">
        <w:rPr>
          <w:rFonts w:ascii="Simplified Arabic" w:hAnsi="Simplified Arabic" w:cs="Simplified Arabic"/>
          <w:sz w:val="24"/>
          <w:szCs w:val="24"/>
          <w:rtl/>
        </w:rPr>
        <w:t xml:space="preserve"> التي يجب أن تستوفيها المؤسسة لتدخل نظام الالتزام بمدونة السلوك.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(ال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>ورقة الثانية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من ملف الأكسل للأ</w:t>
      </w:r>
      <w:r w:rsidR="008D3CDE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داة  بإسم </w:t>
      </w:r>
      <w:r w:rsidR="0051205A" w:rsidRPr="006C0EB0">
        <w:rPr>
          <w:rFonts w:ascii="Simplified Arabic" w:hAnsi="Simplified Arabic" w:cs="Simplified Arabic"/>
          <w:sz w:val="24"/>
          <w:szCs w:val="24"/>
        </w:rPr>
        <w:t xml:space="preserve"> (Check list</w:t>
      </w:r>
      <w:r w:rsidR="006C0EB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1205A" w:rsidRPr="006C0EB0" w:rsidRDefault="008D3CDE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 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 xml:space="preserve">تستمر اللجنة بتعبئة الأداة على 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باقي </w:t>
      </w:r>
      <w:r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الأوراق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في أداة التقييم (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ملف الإكسيل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، مع ا</w:t>
      </w:r>
      <w:r w:rsidR="006C0EB0">
        <w:rPr>
          <w:rFonts w:ascii="Simplified Arabic" w:hAnsi="Simplified Arabic" w:cs="Simplified Arabic"/>
          <w:sz w:val="24"/>
          <w:szCs w:val="24"/>
          <w:rtl/>
        </w:rPr>
        <w:t>لأخذ بالحسبان المعايير المتعلقة</w:t>
      </w:r>
      <w:r w:rsidR="006C0EB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01512" w:rsidRPr="006C0EB0">
        <w:rPr>
          <w:rFonts w:ascii="Simplified Arabic" w:hAnsi="Simplified Arabic" w:cs="Simplified Arabic"/>
          <w:sz w:val="24"/>
          <w:szCs w:val="24"/>
          <w:rtl/>
        </w:rPr>
        <w:t>باحتساب النقاط لكل مؤشر</w:t>
      </w:r>
      <w:r w:rsidR="0051205A"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 و ذلك حسب نموذج آلية الإحتساب.</w:t>
      </w:r>
    </w:p>
    <w:p w:rsidR="00E01A4E" w:rsidRPr="006C0EB0" w:rsidRDefault="0051205A" w:rsidP="000A7FA4">
      <w:pPr>
        <w:pStyle w:val="ListParagraph"/>
        <w:numPr>
          <w:ilvl w:val="0"/>
          <w:numId w:val="9"/>
        </w:numPr>
        <w:bidi/>
        <w:spacing w:line="360" w:lineRule="auto"/>
        <w:ind w:left="540" w:hanging="540"/>
        <w:jc w:val="both"/>
        <w:rPr>
          <w:rFonts w:ascii="Simplified Arabic" w:hAnsi="Simplified Arabic" w:cs="Simplified Arabic"/>
        </w:rPr>
      </w:pPr>
      <w:r w:rsidRPr="006C0EB0">
        <w:rPr>
          <w:rFonts w:ascii="Simplified Arabic" w:hAnsi="Simplified Arabic" w:cs="Simplified Arabic" w:hint="cs"/>
          <w:sz w:val="24"/>
          <w:szCs w:val="24"/>
          <w:rtl/>
        </w:rPr>
        <w:t xml:space="preserve">تستعين اللجنة </w:t>
      </w:r>
      <w:r w:rsidR="006C0EB0" w:rsidRPr="006C0EB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بملحق (2)</w:t>
      </w:r>
      <w:r w:rsidRPr="006C0EB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آلية الإحتساب </w:t>
      </w:r>
      <w:r w:rsidRPr="006C0EB0">
        <w:rPr>
          <w:rFonts w:ascii="Simplified Arabic" w:hAnsi="Simplified Arabic" w:cs="Simplified Arabic" w:hint="cs"/>
          <w:sz w:val="24"/>
          <w:szCs w:val="24"/>
          <w:rtl/>
        </w:rPr>
        <w:t>عند وضع العلامة الخاصة بكل مؤشر في الخانة المجاورة لكل مؤشر في</w:t>
      </w:r>
      <w:r w:rsidR="00E01A4E" w:rsidRPr="006C0EB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أداة التقييم (</w:t>
      </w:r>
      <w:r w:rsidR="00E01A4E" w:rsidRPr="006C0EB0">
        <w:rPr>
          <w:rFonts w:ascii="Simplified Arabic" w:hAnsi="Simplified Arabic" w:cs="Simplified Arabic"/>
          <w:sz w:val="24"/>
          <w:szCs w:val="24"/>
          <w:rtl/>
        </w:rPr>
        <w:t>ملف الإكسيل</w:t>
      </w:r>
      <w:r w:rsidR="00E01A4E" w:rsidRPr="006C0EB0">
        <w:rPr>
          <w:rFonts w:ascii="Simplified Arabic" w:hAnsi="Simplified Arabic" w:cs="Simplified Arabic" w:hint="cs"/>
          <w:sz w:val="24"/>
          <w:szCs w:val="24"/>
          <w:rtl/>
        </w:rPr>
        <w:t>).</w:t>
      </w:r>
    </w:p>
    <w:p w:rsidR="0051205A" w:rsidRPr="00E01A4E" w:rsidRDefault="0051205A" w:rsidP="006C0EB0">
      <w:pPr>
        <w:bidi/>
        <w:spacing w:line="360" w:lineRule="auto"/>
        <w:rPr>
          <w:rFonts w:ascii="Simplified Arabic" w:hAnsi="Simplified Arabic" w:cs="Simplified Arabic"/>
          <w:sz w:val="24"/>
          <w:szCs w:val="24"/>
          <w:u w:val="single"/>
        </w:rPr>
      </w:pP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 xml:space="preserve">مع ضرورة التنبه 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الانتباه إلى وجود </w:t>
      </w:r>
      <w:r w:rsidRPr="00E01A4E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طريقتين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لاحتساب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النقاط، والتي قد تختلف من مؤشر إلى آخر وهم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ا</w:t>
      </w:r>
      <w:r w:rsidRPr="00E01A4E">
        <w:rPr>
          <w:rFonts w:ascii="Simplified Arabic" w:hAnsi="Simplified Arabic" w:cs="Simplified Arabic"/>
          <w:sz w:val="24"/>
          <w:szCs w:val="24"/>
          <w:u w:val="single"/>
          <w:rtl/>
        </w:rPr>
        <w:t>:</w:t>
      </w:r>
      <w:r w:rsidRPr="00E01A4E">
        <w:rPr>
          <w:rFonts w:ascii="Simplified Arabic" w:hAnsi="Simplified Arabic" w:cs="Simplified Arabic" w:hint="cs"/>
          <w:sz w:val="24"/>
          <w:szCs w:val="24"/>
          <w:u w:val="single"/>
          <w:rtl/>
        </w:rPr>
        <w:t>-</w:t>
      </w:r>
    </w:p>
    <w:p w:rsidR="00E01A4E" w:rsidRDefault="0051205A" w:rsidP="0051205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1205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51205A">
        <w:rPr>
          <w:rFonts w:ascii="Simplified Arabic" w:hAnsi="Simplified Arabic" w:cs="Simplified Arabic"/>
          <w:b/>
          <w:bCs/>
          <w:sz w:val="24"/>
          <w:szCs w:val="24"/>
          <w:rtl/>
        </w:rPr>
        <w:t>لطريقة الأولى: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 xml:space="preserve"> وهي 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>اختيار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 xml:space="preserve">), 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>هذه الطريقة تعمل</w:t>
      </w:r>
      <w:r w:rsidR="00290926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على اختيار</w:t>
      </w:r>
      <w:r w:rsidRPr="0051205A">
        <w:rPr>
          <w:rFonts w:ascii="Simplified Arabic" w:hAnsi="Simplified Arabic" w:cs="Simplified Arabic"/>
          <w:sz w:val="24"/>
          <w:szCs w:val="24"/>
          <w:rtl/>
        </w:rPr>
        <w:t xml:space="preserve"> الإجابة المناسبة التي تصف بأدق صورة تقييمك للمؤسسة وتضع الرقم الموجود بجانب ا</w:t>
      </w:r>
      <w:r w:rsidR="00E01A4E">
        <w:rPr>
          <w:rFonts w:ascii="Simplified Arabic" w:hAnsi="Simplified Arabic" w:cs="Simplified Arabic"/>
          <w:sz w:val="24"/>
          <w:szCs w:val="24"/>
          <w:rtl/>
        </w:rPr>
        <w:t>لإجابة المختارة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1205A" w:rsidRPr="0051205A" w:rsidRDefault="00E01A4E" w:rsidP="00E01A4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في المثال أ</w:t>
      </w:r>
      <w:r>
        <w:rPr>
          <w:rFonts w:ascii="Simplified Arabic" w:hAnsi="Simplified Arabic" w:cs="Simplified Arabic" w:hint="cs"/>
          <w:sz w:val="24"/>
          <w:szCs w:val="24"/>
          <w:rtl/>
        </w:rPr>
        <w:t>دناه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>حال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>
        <w:rPr>
          <w:rFonts w:ascii="Simplified Arabic" w:hAnsi="Simplified Arabic" w:cs="Simplified Arabic"/>
          <w:sz w:val="24"/>
          <w:szCs w:val="24"/>
          <w:rtl/>
        </w:rPr>
        <w:t>خت</w:t>
      </w:r>
      <w:r>
        <w:rPr>
          <w:rFonts w:ascii="Simplified Arabic" w:hAnsi="Simplified Arabic" w:cs="Simplified Arabic" w:hint="cs"/>
          <w:sz w:val="24"/>
          <w:szCs w:val="24"/>
          <w:rtl/>
        </w:rPr>
        <w:t>يار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 الاجابة : </w:t>
      </w:r>
      <w:r w:rsidR="0051205A" w:rsidRPr="0051205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تتماشى </w:t>
      </w:r>
      <w:r w:rsidR="0051205A" w:rsidRPr="0051205A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 xml:space="preserve">معظم </w:t>
      </w:r>
      <w:r w:rsidR="0051205A" w:rsidRPr="0051205A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برامج ومشاريع المؤسسة مع النظام الداخلي ورسالة المؤسسة،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عندها </w:t>
      </w:r>
      <w:r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="0051205A" w:rsidRPr="0051205A">
        <w:rPr>
          <w:rFonts w:ascii="Simplified Arabic" w:hAnsi="Simplified Arabic" w:cs="Simplified Arabic"/>
          <w:sz w:val="24"/>
          <w:szCs w:val="24"/>
          <w:rtl/>
        </w:rPr>
        <w:t xml:space="preserve">ضع 2 عند مجموع النقاط </w:t>
      </w:r>
      <w:r>
        <w:rPr>
          <w:rFonts w:ascii="Simplified Arabic" w:hAnsi="Simplified Arabic" w:cs="Simplified Arabic"/>
          <w:sz w:val="24"/>
          <w:szCs w:val="24"/>
          <w:rtl/>
        </w:rPr>
        <w:t>لهذا المؤشر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الخانة الخاصة بالعلامة لهذا المؤشر في أداة التقييم (ملف الإكسيل).</w:t>
      </w:r>
    </w:p>
    <w:p w:rsidR="00E01A4E" w:rsidRPr="00C50B34" w:rsidRDefault="00E01A4E" w:rsidP="00C50B34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كالتالي: </w:t>
      </w:r>
      <w:r w:rsidR="00BE453D" w:rsidRPr="00B33D6E">
        <w:rPr>
          <w:rFonts w:ascii="Simplified Arabic" w:hAnsi="Simplified Arabic" w:cs="Simplified Arabic"/>
          <w:sz w:val="24"/>
          <w:szCs w:val="24"/>
          <w:rtl/>
        </w:rPr>
        <w:t>في قسم الحوكمة أول مؤشر هو: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01A4E" w:rsidTr="00E63CC7">
        <w:tc>
          <w:tcPr>
            <w:tcW w:w="8856" w:type="dxa"/>
            <w:gridSpan w:val="5"/>
            <w:shd w:val="clear" w:color="auto" w:fill="17365D" w:themeFill="text2" w:themeFillShade="BF"/>
          </w:tcPr>
          <w:p w:rsidR="00E01A4E" w:rsidRPr="00A33484" w:rsidRDefault="00E01A4E" w:rsidP="00E63CC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E01A4E" w:rsidTr="00E63CC7">
        <w:tc>
          <w:tcPr>
            <w:tcW w:w="8856" w:type="dxa"/>
            <w:gridSpan w:val="5"/>
            <w:shd w:val="clear" w:color="auto" w:fill="548DD4" w:themeFill="text2" w:themeFillTint="99"/>
          </w:tcPr>
          <w:p w:rsidR="00E01A4E" w:rsidRPr="007C67EA" w:rsidRDefault="00E01A4E" w:rsidP="00E63CC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نطاق عمل المؤسسة</w:t>
            </w:r>
          </w:p>
        </w:tc>
      </w:tr>
      <w:tr w:rsidR="00E01A4E" w:rsidTr="00E63CC7">
        <w:tc>
          <w:tcPr>
            <w:tcW w:w="172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E01A4E" w:rsidTr="00E63CC7">
        <w:tc>
          <w:tcPr>
            <w:tcW w:w="1728" w:type="dxa"/>
          </w:tcPr>
          <w:p w:rsidR="00E01A4E" w:rsidRPr="00BE65C0" w:rsidRDefault="00E01A4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بالعمل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وبما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ينسجم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رسالتها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E01A4E" w:rsidTr="00E63CC7">
        <w:tc>
          <w:tcPr>
            <w:tcW w:w="1728" w:type="dxa"/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shd w:val="clear" w:color="auto" w:fill="C6D9F1" w:themeFill="text2" w:themeFillTint="33"/>
          </w:tcPr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شهادة تسجيل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المؤسسة</w:t>
            </w:r>
          </w:p>
          <w:p w:rsidR="00E01A4E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النظام الداخلي</w:t>
            </w:r>
          </w:p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نص برسالة المؤسسة الحالية</w:t>
            </w:r>
          </w:p>
          <w:p w:rsidR="00E01A4E" w:rsidRPr="00A33484" w:rsidRDefault="00E01A4E" w:rsidP="00E01A4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قائمة بمشاريع المؤسسة الحالية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BE65C0" w:rsidRDefault="00E01A4E" w:rsidP="00E63C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3 - تتماشى 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جميع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A33484" w:rsidRDefault="00E01A4E" w:rsidP="00E63CC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3CD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highlight w:val="yellow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E01A4E" w:rsidRDefault="00E01A4E" w:rsidP="00E01A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2 -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معظم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vAlign w:val="center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يعض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المؤسسة.</w:t>
            </w:r>
          </w:p>
        </w:tc>
      </w:tr>
      <w:tr w:rsidR="00E01A4E" w:rsidTr="00E63CC7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E01A4E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C50B34" w:rsidRPr="00A33484" w:rsidRDefault="00C50B34" w:rsidP="00C50B3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01A4E" w:rsidRPr="00A33484" w:rsidTr="00E63CC7">
        <w:tblPrEx>
          <w:shd w:val="clear" w:color="auto" w:fill="C6D9F1" w:themeFill="text2" w:themeFillTint="33"/>
        </w:tblPrEx>
        <w:tc>
          <w:tcPr>
            <w:tcW w:w="1728" w:type="dxa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E01A4E" w:rsidRPr="00BE65C0" w:rsidRDefault="00E01A4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E01A4E" w:rsidRPr="00A33484" w:rsidRDefault="00E01A4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</w:tr>
    </w:tbl>
    <w:p w:rsidR="0044633C" w:rsidRPr="008D3CDE" w:rsidRDefault="00360F6E" w:rsidP="008D3CD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33D6E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 xml:space="preserve">الطريقة </w:t>
      </w:r>
      <w:r w:rsidR="00EE04BE" w:rsidRPr="00B33D6E">
        <w:rPr>
          <w:rFonts w:ascii="Simplified Arabic" w:hAnsi="Simplified Arabic" w:cs="Simplified Arabic"/>
          <w:b/>
          <w:bCs/>
          <w:sz w:val="24"/>
          <w:szCs w:val="24"/>
          <w:rtl/>
        </w:rPr>
        <w:t>الثانية:</w:t>
      </w:r>
      <w:r w:rsidR="00EE04BE" w:rsidRPr="00B33D6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 xml:space="preserve">و هي من خلال </w:t>
      </w:r>
      <w:r w:rsidR="008D3CD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(مجموع</w:t>
      </w:r>
      <w:r w:rsidR="00E01A4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 xml:space="preserve"> النقاط</w:t>
      </w:r>
      <w:r w:rsidR="008D3CDE" w:rsidRPr="008D3CD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)</w:t>
      </w:r>
      <w:r w:rsidR="00E01A4E">
        <w:rPr>
          <w:rFonts w:ascii="Simplified Arabic" w:hAnsi="Simplified Arabic" w:cs="Simplified Arabic" w:hint="cs"/>
          <w:sz w:val="24"/>
          <w:szCs w:val="24"/>
          <w:rtl/>
        </w:rPr>
        <w:t xml:space="preserve">, </w:t>
      </w:r>
      <w:r w:rsidR="00EE04BE" w:rsidRPr="00B33D6E">
        <w:rPr>
          <w:rFonts w:ascii="Simplified Arabic" w:hAnsi="Simplified Arabic" w:cs="Simplified Arabic"/>
          <w:sz w:val="24"/>
          <w:szCs w:val="24"/>
          <w:rtl/>
        </w:rPr>
        <w:t xml:space="preserve">هذه الطريقة تعمل على احتساب مجموع النقاط </w:t>
      </w:r>
      <w:r w:rsidR="0083620C">
        <w:rPr>
          <w:rFonts w:ascii="Simplified Arabic" w:hAnsi="Simplified Arabic" w:cs="Simplified Arabic" w:hint="cs"/>
          <w:sz w:val="24"/>
          <w:szCs w:val="24"/>
          <w:rtl/>
        </w:rPr>
        <w:t>في البنود التي تنطبق على المؤسسة</w:t>
      </w:r>
      <w:r w:rsidR="008D3CDE" w:rsidRPr="008D3C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>من خلال التزام</w:t>
      </w:r>
      <w:r w:rsidR="008D3CDE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8D3CDE" w:rsidRPr="00B33D6E">
        <w:rPr>
          <w:rFonts w:ascii="Simplified Arabic" w:hAnsi="Simplified Arabic" w:cs="Simplified Arabic"/>
          <w:sz w:val="24"/>
          <w:szCs w:val="24"/>
          <w:rtl/>
        </w:rPr>
        <w:t xml:space="preserve"> للممارسات المذكورة المتعلقة بالمؤشر</w:t>
      </w:r>
      <w:r w:rsidR="008D3CDE" w:rsidRPr="008D3CDE">
        <w:rPr>
          <w:rFonts w:ascii="Simplified Arabic" w:hAnsi="Simplified Arabic" w:cs="Simplified Arabic"/>
          <w:sz w:val="24"/>
          <w:szCs w:val="24"/>
          <w:rtl/>
        </w:rPr>
        <w:t>، مثال:</w:t>
      </w:r>
      <w:r w:rsidR="0083620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8D3CDE" w:rsidRPr="008D3CDE" w:rsidRDefault="008D3CDE" w:rsidP="008D3CDE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في المؤشر أ</w:t>
      </w:r>
      <w:r>
        <w:rPr>
          <w:rFonts w:ascii="Simplified Arabic" w:hAnsi="Simplified Arabic" w:cs="Simplified Arabic" w:hint="cs"/>
          <w:sz w:val="24"/>
          <w:szCs w:val="24"/>
          <w:rtl/>
        </w:rPr>
        <w:t>دناه</w:t>
      </w:r>
      <w:r w:rsidRPr="00B33D6E">
        <w:rPr>
          <w:rFonts w:ascii="Simplified Arabic" w:hAnsi="Simplified Arabic" w:cs="Simplified Arabic"/>
          <w:sz w:val="24"/>
          <w:szCs w:val="24"/>
          <w:rtl/>
        </w:rPr>
        <w:t xml:space="preserve"> المتعلق بسجل الموجودات الثابتة، ففي حال تلتزم المؤسسة بإجراء الجرد السنوي وتب</w:t>
      </w:r>
      <w:r>
        <w:rPr>
          <w:rFonts w:ascii="Simplified Arabic" w:hAnsi="Simplified Arabic" w:cs="Simplified Arabic"/>
          <w:sz w:val="24"/>
          <w:szCs w:val="24"/>
          <w:rtl/>
        </w:rPr>
        <w:t>نيد للموجودات الثابتة بشكل دوري</w:t>
      </w:r>
      <w:r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B33D6E">
        <w:rPr>
          <w:rFonts w:ascii="Simplified Arabic" w:hAnsi="Simplified Arabic" w:cs="Simplified Arabic"/>
          <w:sz w:val="24"/>
          <w:szCs w:val="24"/>
          <w:rtl/>
        </w:rPr>
        <w:t xml:space="preserve"> وأيضا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تقوم المؤسسة بتحديث جرد الموجودات سنويا. فإن مجموع النقاط المتراكم يصل إلى 3، بحيث أن نقاط الإجراء الأول يكسبك نقطة والالتزام بالإجراء الثاني يكسبك نقطتين، ولذلك فإن مجموع النقاط هو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(1+2) =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3.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8D3CDE" w:rsidTr="00E63CC7">
        <w:tc>
          <w:tcPr>
            <w:tcW w:w="8856" w:type="dxa"/>
            <w:gridSpan w:val="5"/>
            <w:shd w:val="clear" w:color="auto" w:fill="17365D" w:themeFill="text2" w:themeFillShade="BF"/>
          </w:tcPr>
          <w:p w:rsidR="008D3CDE" w:rsidRPr="00A33484" w:rsidRDefault="008D3CDE" w:rsidP="00E63CC7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8D3CDE" w:rsidTr="00E63CC7">
        <w:tc>
          <w:tcPr>
            <w:tcW w:w="8856" w:type="dxa"/>
            <w:gridSpan w:val="5"/>
            <w:shd w:val="clear" w:color="auto" w:fill="548DD4" w:themeFill="text2" w:themeFillTint="99"/>
          </w:tcPr>
          <w:p w:rsidR="008D3CDE" w:rsidRPr="007C67EA" w:rsidRDefault="008D3CDE" w:rsidP="00E63CC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8D3CDE" w:rsidTr="00E63CC7">
        <w:tc>
          <w:tcPr>
            <w:tcW w:w="172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8D3CDE" w:rsidTr="00E63CC7">
        <w:tc>
          <w:tcPr>
            <w:tcW w:w="1728" w:type="dxa"/>
          </w:tcPr>
          <w:p w:rsidR="008D3CDE" w:rsidRPr="00BE65C0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جرد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Pr="00C74829" w:rsidRDefault="008D3CDE" w:rsidP="008D3CDE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الموجودات الثابتة</w:t>
            </w:r>
          </w:p>
        </w:tc>
      </w:tr>
      <w:tr w:rsidR="008D3CDE" w:rsidTr="00E63CC7">
        <w:tc>
          <w:tcPr>
            <w:tcW w:w="1728" w:type="dxa"/>
            <w:vAlign w:val="center"/>
          </w:tcPr>
          <w:p w:rsidR="008D3CDE" w:rsidRPr="00BE65C0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يتم ترميز الموجودات الثابتة</w:t>
            </w:r>
          </w:p>
        </w:tc>
      </w:tr>
      <w:tr w:rsidR="008D3CDE" w:rsidTr="00E63CC7">
        <w:tc>
          <w:tcPr>
            <w:tcW w:w="1728" w:type="dxa"/>
            <w:vAlign w:val="center"/>
          </w:tcPr>
          <w:p w:rsidR="008D3CDE" w:rsidRPr="00A33484" w:rsidRDefault="008D3CDE" w:rsidP="00E63CC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3CD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highlight w:val="yellow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A33484" w:rsidRDefault="008D3CDE" w:rsidP="008D3CD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C74829" w:rsidRDefault="008D3CDE" w:rsidP="00E63CC7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2 -  تلتزم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الجرد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السنوي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 بشكل دوري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D3CDE" w:rsidRPr="00A33484" w:rsidRDefault="008D3CDE" w:rsidP="008D3CD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01A4E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X</w:t>
            </w: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D3CDE" w:rsidRPr="005C342D" w:rsidRDefault="008D3CDE" w:rsidP="00E63CC7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بتحديث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سجل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الموجودات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سنويا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8D3CDE" w:rsidTr="00E63CC7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D3CDE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3CDE" w:rsidRPr="00A33484" w:rsidRDefault="008D3CDE" w:rsidP="00E63CC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D3CDE" w:rsidRPr="00A33484" w:rsidTr="00E6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D3CDE" w:rsidRPr="00BE65C0" w:rsidRDefault="008D3CDE" w:rsidP="00E63CC7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D3CDE" w:rsidRPr="00A33484" w:rsidRDefault="008D3CDE" w:rsidP="008D3CD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</w:tr>
    </w:tbl>
    <w:p w:rsidR="008D3CDE" w:rsidRPr="0044633C" w:rsidRDefault="008D3CDE" w:rsidP="008D3CDE">
      <w:pPr>
        <w:rPr>
          <w:rFonts w:ascii="Simplified Arabic" w:hAnsi="Simplified Arabic" w:cs="Simplified Arabic"/>
          <w:rtl/>
        </w:rPr>
      </w:pPr>
    </w:p>
    <w:p w:rsidR="008D3CDE" w:rsidRPr="00B33D6E" w:rsidRDefault="008D3CDE" w:rsidP="001872D1">
      <w:p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عند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الإنتهاء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من احتساب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مجموع النقاط ل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كافة المؤشرات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بحسب نموذج آلية الإحتساب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 تعبئة مجموع النقاط في الخانات الخاصة بالعلامة لكل مؤشر في أداة التقييم (ملف الإكسيل),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ستعطيك الورقة الملخصة في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الأداة (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ملف الإكسيل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النتيجة النهائية من مجموع النقاط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القصوى (</w:t>
      </w:r>
      <w:r w:rsidR="001872D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1000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نقطة)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. هذه النتيجة ستمد المؤسسة بفكرة أولى حو</w:t>
      </w:r>
      <w:r w:rsid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ل أي شهادة ستحصل عليها المؤسسة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في 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حالة أن </w:t>
      </w:r>
      <w:r w:rsidR="005369C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طاقم التحقق</w:t>
      </w:r>
      <w:r w:rsid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تحقق وصادق على نفس النتائج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8D3CDE" w:rsidRDefault="008D3CDE" w:rsidP="008D3CDE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5A4F37" w:rsidRDefault="005A4F37" w:rsidP="005A4F37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 w:rsidR="00AB520F" w:rsidRPr="005A4F37" w:rsidRDefault="00AB520F" w:rsidP="00AB520F">
      <w:pPr>
        <w:bidi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5A4F37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lastRenderedPageBreak/>
        <w:t>أنواع الشهادات</w:t>
      </w:r>
      <w:r w:rsidRPr="005A4F37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بحسب النتائج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:</w:t>
      </w:r>
    </w:p>
    <w:p w:rsidR="00AB520F" w:rsidRPr="005A4F37" w:rsidRDefault="00AB520F" w:rsidP="00AB520F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 w:rsidRPr="00B33D6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الخامس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: شهادة التزام بمدونة السلوك لثلاث سنوات ( مجموع النقاط 900-1000)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: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تحصل المؤسسة على الشهادة لمدة ثلاث سنوات</w:t>
      </w:r>
      <w:r w:rsidRP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AB520F" w:rsidRPr="005A4F37" w:rsidRDefault="00AB520F" w:rsidP="00AB520F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 w:rsidRPr="00B33D6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الرابع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: شهادة التزام بمدونة السلوك لمدة سنتين (800-899)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تحصل المؤسسة على الشهادة لمدة سنتين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AB520F" w:rsidRPr="005A4F37" w:rsidRDefault="00AB520F" w:rsidP="00AB520F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الثالث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: شهادة التزام بمدونة السلوك لمدة سنة 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700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-799)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تحصل المؤسسة على الشهادة لمدة سنة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AB520F" w:rsidRPr="005A4F37" w:rsidRDefault="00AB520F" w:rsidP="00AB520F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 w:rsidRPr="00B33D6E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الثاني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: لا تحصل المؤسسة على شهادة (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6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00-6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9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النتائج غير كافية للحصول على شهادة، تحتاج المؤسسة للعمل على بناء القدرات والتغييرات في بعض الجوا</w:t>
      </w:r>
      <w:r w:rsidRP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ن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ب قبل الحصول على الشهادة. سيؤجل منح الشهادة حتى تعمل المؤسسة على التغييرات المقترحة بناءاً على التقييم.</w:t>
      </w:r>
    </w:p>
    <w:p w:rsidR="00AB520F" w:rsidRPr="005A4F37" w:rsidRDefault="00AB520F" w:rsidP="00AB520F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المستوى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الأول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: لا تحصل المؤسسة على شهادة (0-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5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99)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: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النتائج غير كافية للحصول على شهادة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, 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>لا تحصل المؤسسة على شهادة، إلا بعد مساعدة فنية جدية. توصى المؤسسة بتطوير قدراتها والعمل على نقاط الضعف وتحديث التوثيق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,</w:t>
      </w:r>
      <w:r w:rsidRPr="005A4F3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يوجد حاجة لتعزيز نظام الحوكمة.</w:t>
      </w:r>
    </w:p>
    <w:p w:rsidR="00BA1BC0" w:rsidRPr="006C0EB0" w:rsidRDefault="00BA1BC0" w:rsidP="00BA1BC0">
      <w:pPr>
        <w:pStyle w:val="ListParagraph"/>
        <w:bidi/>
        <w:spacing w:line="240" w:lineRule="auto"/>
        <w:ind w:left="36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0D6BC9" w:rsidRDefault="00E22D34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تعبئة</w:t>
      </w:r>
      <w:r w:rsidR="00602B45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 </w:t>
      </w:r>
      <w:r w:rsidR="00602B45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ملحق</w:t>
      </w:r>
      <w:r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6C0EB0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(3)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602B45"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–</w:t>
      </w:r>
      <w:r w:rsidR="005369C4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تقرير </w:t>
      </w:r>
      <w:r w:rsidRPr="006C0EB0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التقييم </w:t>
      </w:r>
      <w:r w:rsidR="005A4F37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الذاتي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وإرفاق نتائج التقييم الذاتي للمؤسسة، 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(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>ملف الإكسيل</w:t>
      </w:r>
      <w:r w:rsidR="005A4F3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)</w:t>
      </w:r>
      <w:r w:rsidRPr="00B33D6E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كاملة.</w:t>
      </w:r>
    </w:p>
    <w:p w:rsidR="003A0868" w:rsidRDefault="003A0868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في حالة وجود صعوبة في إجراء عملية التقييم الذاتي, يمكن طلب الدعم و المساعدة </w:t>
      </w:r>
      <w:r w:rsidR="000D6BC9"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 xml:space="preserve">من خلال تعبئة </w:t>
      </w:r>
      <w:r w:rsidR="006C0EB0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ملحق (4) </w:t>
      </w:r>
      <w:r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>رسالة طلب دعم التقييم الذاتي</w:t>
      </w:r>
      <w:r w:rsidR="000D6BC9" w:rsidRPr="006C0EB0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="000D6BC9" w:rsidRPr="006C0EB0">
        <w:rPr>
          <w:rFonts w:ascii="Simplified Arabic" w:hAnsi="Simplified Arabic" w:cs="Simplified Arabic" w:hint="cs"/>
          <w:color w:val="000000"/>
          <w:sz w:val="24"/>
          <w:szCs w:val="24"/>
          <w:rtl/>
          <w:lang w:bidi="ar-JO"/>
        </w:rPr>
        <w:t>و إرساله الى الشبكات المظلاتية حسب عضوية كل مؤسسة أو الى مركز تطوير للمؤسسات غير الأعضاء في الشبكات.</w:t>
      </w:r>
    </w:p>
    <w:p w:rsidR="000D6BC9" w:rsidRDefault="000D6BC9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في حالة الرغبة بإجراء التحقق من نتائج التقييم الذاتي و الحصول على شهادة, يمكن تعبئة </w:t>
      </w:r>
      <w:r w:rsidR="005813FD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ملحق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(</w:t>
      </w:r>
      <w:r w:rsidR="005813FD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5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) 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رسالة طلب التحقق و الحصول على شهادة </w:t>
      </w: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و </w:t>
      </w:r>
      <w:r w:rsidR="00E0174E"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إرساله الى مركز تطوير, و الذي سيقوم بالرد على الرسالة و تحديد مواعيد لإجراء التحقق من نتائج التقييم.</w:t>
      </w:r>
    </w:p>
    <w:p w:rsidR="00E0174E" w:rsidRDefault="00E0174E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يمكن للمؤس</w:t>
      </w:r>
      <w:r w:rsidR="005813FD"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سة طلب </w:t>
      </w:r>
      <w:r w:rsid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الحصول على الشهادة </w:t>
      </w:r>
      <w:r w:rsidR="000A7FA4"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ملحق (8) </w:t>
      </w:r>
      <w:r w:rsidRPr="000A7FA4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طلب الحصول على شهادة الإلتزام</w:t>
      </w: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, بعد موافقتها على نتائج التحقق من التقييم الذاتي (من قبل طاقم التحقق الذي يعينه مجلس المصادقة).</w:t>
      </w:r>
    </w:p>
    <w:p w:rsidR="00E0174E" w:rsidRPr="000A7FA4" w:rsidRDefault="00E62799" w:rsidP="000A7FA4">
      <w:pPr>
        <w:pStyle w:val="ListParagraph"/>
        <w:numPr>
          <w:ilvl w:val="0"/>
          <w:numId w:val="9"/>
        </w:numPr>
        <w:bidi/>
        <w:ind w:left="540" w:hanging="54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A7FA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 حالة أي خلاف على نتائج التحقق من التقييم الذاتي, تحال كل الوثائق و التقارير الى مجلس المصادقة لنظام الإلتزام بمبادىء مدونة سلوك المؤسسات الأهلية الفلسطينية.</w:t>
      </w:r>
    </w:p>
    <w:sectPr w:rsidR="00E0174E" w:rsidRPr="000A7FA4" w:rsidSect="008C10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2" w:rsidRDefault="00EB78D2" w:rsidP="00A572AE">
      <w:pPr>
        <w:spacing w:after="0" w:line="240" w:lineRule="auto"/>
      </w:pPr>
      <w:r>
        <w:separator/>
      </w:r>
    </w:p>
  </w:endnote>
  <w:endnote w:type="continuationSeparator" w:id="0">
    <w:p w:rsidR="00EB78D2" w:rsidRDefault="00EB78D2" w:rsidP="00A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83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9B9" w:rsidRDefault="00C96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9B9" w:rsidRDefault="00C96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2" w:rsidRDefault="00EB78D2" w:rsidP="00A572AE">
      <w:pPr>
        <w:spacing w:after="0" w:line="240" w:lineRule="auto"/>
      </w:pPr>
      <w:r>
        <w:separator/>
      </w:r>
    </w:p>
  </w:footnote>
  <w:footnote w:type="continuationSeparator" w:id="0">
    <w:p w:rsidR="00EB78D2" w:rsidRDefault="00EB78D2" w:rsidP="00A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72" w:rsidRPr="0078605D" w:rsidRDefault="006C5972" w:rsidP="006C5972">
    <w:pPr>
      <w:pStyle w:val="Footer"/>
      <w:jc w:val="center"/>
      <w:rPr>
        <w:color w:val="8DB3E2" w:themeColor="text2" w:themeTint="66"/>
        <w:sz w:val="20"/>
        <w:szCs w:val="20"/>
        <w:lang w:bidi="ar-JO"/>
      </w:rPr>
    </w:pPr>
    <w:r w:rsidRPr="0078605D">
      <w:rPr>
        <w:color w:val="8DB3E2" w:themeColor="text2" w:themeTint="66"/>
        <w:sz w:val="20"/>
        <w:szCs w:val="20"/>
        <w:rtl/>
        <w:lang w:bidi="ar-JO"/>
      </w:rPr>
      <w:t xml:space="preserve">مشروع تفعيل نظام الإلتزام بمبادىء سلوك المؤسسات الأهلية الفلسطينية (مدونة السلوك) </w:t>
    </w:r>
  </w:p>
  <w:p w:rsidR="00771B4E" w:rsidRDefault="00771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3B"/>
    <w:multiLevelType w:val="hybridMultilevel"/>
    <w:tmpl w:val="B08C6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A4749"/>
    <w:multiLevelType w:val="hybridMultilevel"/>
    <w:tmpl w:val="D7C05B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513A8"/>
    <w:multiLevelType w:val="hybridMultilevel"/>
    <w:tmpl w:val="5B0EB4C0"/>
    <w:lvl w:ilvl="0" w:tplc="69880E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E5FCB"/>
    <w:multiLevelType w:val="hybridMultilevel"/>
    <w:tmpl w:val="672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5E8"/>
    <w:multiLevelType w:val="hybridMultilevel"/>
    <w:tmpl w:val="D3E22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467EF"/>
    <w:multiLevelType w:val="hybridMultilevel"/>
    <w:tmpl w:val="FCA61904"/>
    <w:lvl w:ilvl="0" w:tplc="696E1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0119"/>
    <w:multiLevelType w:val="hybridMultilevel"/>
    <w:tmpl w:val="AC7A4F4C"/>
    <w:lvl w:ilvl="0" w:tplc="FA74D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2931"/>
    <w:multiLevelType w:val="hybridMultilevel"/>
    <w:tmpl w:val="E028E314"/>
    <w:lvl w:ilvl="0" w:tplc="696E15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702FA5"/>
    <w:multiLevelType w:val="hybridMultilevel"/>
    <w:tmpl w:val="17FE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27F"/>
    <w:multiLevelType w:val="hybridMultilevel"/>
    <w:tmpl w:val="FD4280A0"/>
    <w:lvl w:ilvl="0" w:tplc="69880EC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4"/>
    <w:rsid w:val="0000274D"/>
    <w:rsid w:val="00002D7F"/>
    <w:rsid w:val="00003401"/>
    <w:rsid w:val="00003735"/>
    <w:rsid w:val="00004261"/>
    <w:rsid w:val="00004468"/>
    <w:rsid w:val="0000466C"/>
    <w:rsid w:val="00004B98"/>
    <w:rsid w:val="00005259"/>
    <w:rsid w:val="00006773"/>
    <w:rsid w:val="00010147"/>
    <w:rsid w:val="000113A4"/>
    <w:rsid w:val="000125C6"/>
    <w:rsid w:val="00013C25"/>
    <w:rsid w:val="00015C59"/>
    <w:rsid w:val="00017D0B"/>
    <w:rsid w:val="00022A62"/>
    <w:rsid w:val="00023724"/>
    <w:rsid w:val="00026CE5"/>
    <w:rsid w:val="00027C03"/>
    <w:rsid w:val="0003561E"/>
    <w:rsid w:val="00037038"/>
    <w:rsid w:val="000370FB"/>
    <w:rsid w:val="000371AB"/>
    <w:rsid w:val="000378F2"/>
    <w:rsid w:val="00041207"/>
    <w:rsid w:val="00043755"/>
    <w:rsid w:val="00043966"/>
    <w:rsid w:val="00043C0C"/>
    <w:rsid w:val="0004618C"/>
    <w:rsid w:val="0005193F"/>
    <w:rsid w:val="00055EFD"/>
    <w:rsid w:val="000562F2"/>
    <w:rsid w:val="00056B14"/>
    <w:rsid w:val="00056B40"/>
    <w:rsid w:val="00060B5C"/>
    <w:rsid w:val="00062731"/>
    <w:rsid w:val="000631AB"/>
    <w:rsid w:val="000653F6"/>
    <w:rsid w:val="00067D50"/>
    <w:rsid w:val="00072F2B"/>
    <w:rsid w:val="00073F05"/>
    <w:rsid w:val="00074C51"/>
    <w:rsid w:val="000752FA"/>
    <w:rsid w:val="00076BA2"/>
    <w:rsid w:val="00080064"/>
    <w:rsid w:val="0008177D"/>
    <w:rsid w:val="00081930"/>
    <w:rsid w:val="00084BC9"/>
    <w:rsid w:val="000872C5"/>
    <w:rsid w:val="00090993"/>
    <w:rsid w:val="000913A2"/>
    <w:rsid w:val="00091700"/>
    <w:rsid w:val="00091816"/>
    <w:rsid w:val="00091AAC"/>
    <w:rsid w:val="00094990"/>
    <w:rsid w:val="00096264"/>
    <w:rsid w:val="000A248D"/>
    <w:rsid w:val="000A25B1"/>
    <w:rsid w:val="000A6EE8"/>
    <w:rsid w:val="000A7FA4"/>
    <w:rsid w:val="000B10AF"/>
    <w:rsid w:val="000B53A3"/>
    <w:rsid w:val="000B5FBB"/>
    <w:rsid w:val="000B64F1"/>
    <w:rsid w:val="000C1D34"/>
    <w:rsid w:val="000C1F46"/>
    <w:rsid w:val="000C2B53"/>
    <w:rsid w:val="000C7DEA"/>
    <w:rsid w:val="000C7EA6"/>
    <w:rsid w:val="000D0248"/>
    <w:rsid w:val="000D12DB"/>
    <w:rsid w:val="000D1590"/>
    <w:rsid w:val="000D26F9"/>
    <w:rsid w:val="000D45BE"/>
    <w:rsid w:val="000D5132"/>
    <w:rsid w:val="000D57AE"/>
    <w:rsid w:val="000D6BC9"/>
    <w:rsid w:val="000D735A"/>
    <w:rsid w:val="000E173E"/>
    <w:rsid w:val="000E3216"/>
    <w:rsid w:val="000E3713"/>
    <w:rsid w:val="000E3A01"/>
    <w:rsid w:val="000E5E60"/>
    <w:rsid w:val="000F1BD1"/>
    <w:rsid w:val="000F64D6"/>
    <w:rsid w:val="000F6623"/>
    <w:rsid w:val="0010002A"/>
    <w:rsid w:val="001015CE"/>
    <w:rsid w:val="00102338"/>
    <w:rsid w:val="001026B8"/>
    <w:rsid w:val="00103ED0"/>
    <w:rsid w:val="001040D0"/>
    <w:rsid w:val="001041C2"/>
    <w:rsid w:val="001156AF"/>
    <w:rsid w:val="001206BC"/>
    <w:rsid w:val="001222F3"/>
    <w:rsid w:val="00125063"/>
    <w:rsid w:val="0012549C"/>
    <w:rsid w:val="00126BA6"/>
    <w:rsid w:val="00132EEC"/>
    <w:rsid w:val="00133227"/>
    <w:rsid w:val="00135254"/>
    <w:rsid w:val="0013665C"/>
    <w:rsid w:val="00136B45"/>
    <w:rsid w:val="0013797F"/>
    <w:rsid w:val="001402EF"/>
    <w:rsid w:val="001407FB"/>
    <w:rsid w:val="0014093C"/>
    <w:rsid w:val="00141732"/>
    <w:rsid w:val="001423E0"/>
    <w:rsid w:val="00143D5C"/>
    <w:rsid w:val="001525F4"/>
    <w:rsid w:val="00155AC5"/>
    <w:rsid w:val="001569DC"/>
    <w:rsid w:val="00162E18"/>
    <w:rsid w:val="001651BA"/>
    <w:rsid w:val="001677FE"/>
    <w:rsid w:val="00172370"/>
    <w:rsid w:val="00172C52"/>
    <w:rsid w:val="00174D76"/>
    <w:rsid w:val="00174EFC"/>
    <w:rsid w:val="001758AC"/>
    <w:rsid w:val="00177116"/>
    <w:rsid w:val="0018335E"/>
    <w:rsid w:val="001854DC"/>
    <w:rsid w:val="001856ED"/>
    <w:rsid w:val="001872D1"/>
    <w:rsid w:val="001904E1"/>
    <w:rsid w:val="00190CEF"/>
    <w:rsid w:val="00190F7B"/>
    <w:rsid w:val="00192BED"/>
    <w:rsid w:val="001947EA"/>
    <w:rsid w:val="00195A08"/>
    <w:rsid w:val="00196516"/>
    <w:rsid w:val="00196E4B"/>
    <w:rsid w:val="00197926"/>
    <w:rsid w:val="00197943"/>
    <w:rsid w:val="001A6433"/>
    <w:rsid w:val="001A70F7"/>
    <w:rsid w:val="001A7238"/>
    <w:rsid w:val="001A75D3"/>
    <w:rsid w:val="001A7C38"/>
    <w:rsid w:val="001B0A68"/>
    <w:rsid w:val="001B2F69"/>
    <w:rsid w:val="001B3A43"/>
    <w:rsid w:val="001B3F28"/>
    <w:rsid w:val="001B4BA3"/>
    <w:rsid w:val="001B5172"/>
    <w:rsid w:val="001B7B3C"/>
    <w:rsid w:val="001C12E8"/>
    <w:rsid w:val="001C3474"/>
    <w:rsid w:val="001C395E"/>
    <w:rsid w:val="001C3FAA"/>
    <w:rsid w:val="001C579C"/>
    <w:rsid w:val="001D2F6D"/>
    <w:rsid w:val="001D3ECB"/>
    <w:rsid w:val="001E0641"/>
    <w:rsid w:val="001E39C9"/>
    <w:rsid w:val="001E76E3"/>
    <w:rsid w:val="001F0638"/>
    <w:rsid w:val="001F0E4D"/>
    <w:rsid w:val="001F14F2"/>
    <w:rsid w:val="001F5FDB"/>
    <w:rsid w:val="002003DE"/>
    <w:rsid w:val="00200B80"/>
    <w:rsid w:val="00201DA0"/>
    <w:rsid w:val="00202164"/>
    <w:rsid w:val="00203DA7"/>
    <w:rsid w:val="00204F78"/>
    <w:rsid w:val="002067EF"/>
    <w:rsid w:val="00206A34"/>
    <w:rsid w:val="00207BED"/>
    <w:rsid w:val="00212EC9"/>
    <w:rsid w:val="002131CE"/>
    <w:rsid w:val="002145CA"/>
    <w:rsid w:val="00214C71"/>
    <w:rsid w:val="00217664"/>
    <w:rsid w:val="00225184"/>
    <w:rsid w:val="00226837"/>
    <w:rsid w:val="002273F9"/>
    <w:rsid w:val="002306FF"/>
    <w:rsid w:val="00231C49"/>
    <w:rsid w:val="002346C1"/>
    <w:rsid w:val="002354FA"/>
    <w:rsid w:val="00236581"/>
    <w:rsid w:val="002378F2"/>
    <w:rsid w:val="002419DC"/>
    <w:rsid w:val="00243F3E"/>
    <w:rsid w:val="00246B1C"/>
    <w:rsid w:val="00252BBA"/>
    <w:rsid w:val="002552D2"/>
    <w:rsid w:val="00263BA8"/>
    <w:rsid w:val="00266362"/>
    <w:rsid w:val="00267065"/>
    <w:rsid w:val="00270A40"/>
    <w:rsid w:val="00270C6D"/>
    <w:rsid w:val="002710B7"/>
    <w:rsid w:val="0027249A"/>
    <w:rsid w:val="0027335B"/>
    <w:rsid w:val="00276A8F"/>
    <w:rsid w:val="00277196"/>
    <w:rsid w:val="002772A3"/>
    <w:rsid w:val="00284F85"/>
    <w:rsid w:val="00286691"/>
    <w:rsid w:val="002906FF"/>
    <w:rsid w:val="00290926"/>
    <w:rsid w:val="0029387B"/>
    <w:rsid w:val="00293F18"/>
    <w:rsid w:val="002A11BB"/>
    <w:rsid w:val="002A5BA7"/>
    <w:rsid w:val="002A7C5F"/>
    <w:rsid w:val="002B5A65"/>
    <w:rsid w:val="002B6322"/>
    <w:rsid w:val="002B64E9"/>
    <w:rsid w:val="002B73BE"/>
    <w:rsid w:val="002C216E"/>
    <w:rsid w:val="002C6D45"/>
    <w:rsid w:val="002D2E78"/>
    <w:rsid w:val="002D2FF7"/>
    <w:rsid w:val="002D4976"/>
    <w:rsid w:val="002D4A37"/>
    <w:rsid w:val="002D56FB"/>
    <w:rsid w:val="002D6C44"/>
    <w:rsid w:val="002E0402"/>
    <w:rsid w:val="002E2A40"/>
    <w:rsid w:val="002E3DB5"/>
    <w:rsid w:val="002E5084"/>
    <w:rsid w:val="002F0329"/>
    <w:rsid w:val="002F3A2F"/>
    <w:rsid w:val="002F3B67"/>
    <w:rsid w:val="002F49DE"/>
    <w:rsid w:val="002F51E6"/>
    <w:rsid w:val="003026E3"/>
    <w:rsid w:val="00303BD3"/>
    <w:rsid w:val="00306657"/>
    <w:rsid w:val="003079DE"/>
    <w:rsid w:val="00310E58"/>
    <w:rsid w:val="00315010"/>
    <w:rsid w:val="003152E8"/>
    <w:rsid w:val="0031735F"/>
    <w:rsid w:val="00317704"/>
    <w:rsid w:val="003212F5"/>
    <w:rsid w:val="00321437"/>
    <w:rsid w:val="003221F3"/>
    <w:rsid w:val="003248A4"/>
    <w:rsid w:val="00324938"/>
    <w:rsid w:val="00325343"/>
    <w:rsid w:val="003348D1"/>
    <w:rsid w:val="00334C38"/>
    <w:rsid w:val="00334F5B"/>
    <w:rsid w:val="00335E9B"/>
    <w:rsid w:val="00336644"/>
    <w:rsid w:val="00340FC6"/>
    <w:rsid w:val="003424BF"/>
    <w:rsid w:val="00345212"/>
    <w:rsid w:val="003452B2"/>
    <w:rsid w:val="00351DDD"/>
    <w:rsid w:val="003563C8"/>
    <w:rsid w:val="003568DB"/>
    <w:rsid w:val="00360B04"/>
    <w:rsid w:val="00360F53"/>
    <w:rsid w:val="00360F6E"/>
    <w:rsid w:val="00364082"/>
    <w:rsid w:val="00372273"/>
    <w:rsid w:val="003753DE"/>
    <w:rsid w:val="00380021"/>
    <w:rsid w:val="00383CE0"/>
    <w:rsid w:val="00383E04"/>
    <w:rsid w:val="0038419F"/>
    <w:rsid w:val="003908F9"/>
    <w:rsid w:val="003956AF"/>
    <w:rsid w:val="00397F6B"/>
    <w:rsid w:val="003A0868"/>
    <w:rsid w:val="003A33D5"/>
    <w:rsid w:val="003A6FDF"/>
    <w:rsid w:val="003B0054"/>
    <w:rsid w:val="003B16B8"/>
    <w:rsid w:val="003B1C8B"/>
    <w:rsid w:val="003B1D63"/>
    <w:rsid w:val="003B3003"/>
    <w:rsid w:val="003B5097"/>
    <w:rsid w:val="003B5ABC"/>
    <w:rsid w:val="003B6015"/>
    <w:rsid w:val="003B679B"/>
    <w:rsid w:val="003B7A94"/>
    <w:rsid w:val="003C1954"/>
    <w:rsid w:val="003D19E7"/>
    <w:rsid w:val="003D2EDC"/>
    <w:rsid w:val="003D7394"/>
    <w:rsid w:val="003E2D93"/>
    <w:rsid w:val="003E44DE"/>
    <w:rsid w:val="003E5BBE"/>
    <w:rsid w:val="003E6C94"/>
    <w:rsid w:val="003E70E2"/>
    <w:rsid w:val="003E7B29"/>
    <w:rsid w:val="003F14AB"/>
    <w:rsid w:val="003F251D"/>
    <w:rsid w:val="003F3A1B"/>
    <w:rsid w:val="003F4788"/>
    <w:rsid w:val="003F525F"/>
    <w:rsid w:val="003F64CB"/>
    <w:rsid w:val="003F6BA2"/>
    <w:rsid w:val="00401648"/>
    <w:rsid w:val="00402528"/>
    <w:rsid w:val="00402946"/>
    <w:rsid w:val="00403C85"/>
    <w:rsid w:val="004075F6"/>
    <w:rsid w:val="00410E14"/>
    <w:rsid w:val="0041259B"/>
    <w:rsid w:val="00416390"/>
    <w:rsid w:val="004176BF"/>
    <w:rsid w:val="004213EF"/>
    <w:rsid w:val="00424BD3"/>
    <w:rsid w:val="00425F4D"/>
    <w:rsid w:val="004268B2"/>
    <w:rsid w:val="004309B1"/>
    <w:rsid w:val="004310B2"/>
    <w:rsid w:val="004313B5"/>
    <w:rsid w:val="0043284C"/>
    <w:rsid w:val="00434D91"/>
    <w:rsid w:val="004362F7"/>
    <w:rsid w:val="00440135"/>
    <w:rsid w:val="00442AF1"/>
    <w:rsid w:val="0044618E"/>
    <w:rsid w:val="0044633C"/>
    <w:rsid w:val="00447E22"/>
    <w:rsid w:val="00451677"/>
    <w:rsid w:val="00454730"/>
    <w:rsid w:val="004550E1"/>
    <w:rsid w:val="00456056"/>
    <w:rsid w:val="00456F5E"/>
    <w:rsid w:val="004576CB"/>
    <w:rsid w:val="004626A7"/>
    <w:rsid w:val="0046294D"/>
    <w:rsid w:val="004659FC"/>
    <w:rsid w:val="004665DF"/>
    <w:rsid w:val="0047231D"/>
    <w:rsid w:val="00472330"/>
    <w:rsid w:val="004747E0"/>
    <w:rsid w:val="00474C3E"/>
    <w:rsid w:val="00475C9E"/>
    <w:rsid w:val="00475EA8"/>
    <w:rsid w:val="00476B36"/>
    <w:rsid w:val="0047748B"/>
    <w:rsid w:val="0048384A"/>
    <w:rsid w:val="004861F6"/>
    <w:rsid w:val="004902E0"/>
    <w:rsid w:val="00490D93"/>
    <w:rsid w:val="004923D4"/>
    <w:rsid w:val="00493AF9"/>
    <w:rsid w:val="0049448E"/>
    <w:rsid w:val="0049563C"/>
    <w:rsid w:val="00496DBE"/>
    <w:rsid w:val="004A00EF"/>
    <w:rsid w:val="004A1344"/>
    <w:rsid w:val="004A30F4"/>
    <w:rsid w:val="004B0843"/>
    <w:rsid w:val="004B12DE"/>
    <w:rsid w:val="004B29B4"/>
    <w:rsid w:val="004B61CE"/>
    <w:rsid w:val="004C0452"/>
    <w:rsid w:val="004C5A04"/>
    <w:rsid w:val="004C6849"/>
    <w:rsid w:val="004C71AF"/>
    <w:rsid w:val="004C7FD5"/>
    <w:rsid w:val="004D1688"/>
    <w:rsid w:val="004D2635"/>
    <w:rsid w:val="004D428D"/>
    <w:rsid w:val="004D4CF7"/>
    <w:rsid w:val="004D553A"/>
    <w:rsid w:val="004D5B37"/>
    <w:rsid w:val="004D73EC"/>
    <w:rsid w:val="004E0D05"/>
    <w:rsid w:val="004E34CD"/>
    <w:rsid w:val="004E4D64"/>
    <w:rsid w:val="004E5578"/>
    <w:rsid w:val="004E6890"/>
    <w:rsid w:val="004E6958"/>
    <w:rsid w:val="004E6B45"/>
    <w:rsid w:val="004E6C8D"/>
    <w:rsid w:val="004F1B07"/>
    <w:rsid w:val="004F4C01"/>
    <w:rsid w:val="004F5796"/>
    <w:rsid w:val="004F5D3D"/>
    <w:rsid w:val="004F6F28"/>
    <w:rsid w:val="004F7EE4"/>
    <w:rsid w:val="00501512"/>
    <w:rsid w:val="005055B7"/>
    <w:rsid w:val="00511432"/>
    <w:rsid w:val="0051205A"/>
    <w:rsid w:val="00512132"/>
    <w:rsid w:val="005122CE"/>
    <w:rsid w:val="005137B2"/>
    <w:rsid w:val="005171BF"/>
    <w:rsid w:val="00517E20"/>
    <w:rsid w:val="00525B8B"/>
    <w:rsid w:val="00533D27"/>
    <w:rsid w:val="005369C4"/>
    <w:rsid w:val="00537C56"/>
    <w:rsid w:val="005462E6"/>
    <w:rsid w:val="00547BD1"/>
    <w:rsid w:val="00550E28"/>
    <w:rsid w:val="0055229C"/>
    <w:rsid w:val="00555373"/>
    <w:rsid w:val="0055544C"/>
    <w:rsid w:val="00560626"/>
    <w:rsid w:val="0056304B"/>
    <w:rsid w:val="0056371C"/>
    <w:rsid w:val="00564B58"/>
    <w:rsid w:val="005652A3"/>
    <w:rsid w:val="00566CB6"/>
    <w:rsid w:val="00567877"/>
    <w:rsid w:val="00573DB3"/>
    <w:rsid w:val="005813FD"/>
    <w:rsid w:val="005816A1"/>
    <w:rsid w:val="00581FCC"/>
    <w:rsid w:val="0058321C"/>
    <w:rsid w:val="00587BA0"/>
    <w:rsid w:val="005954B6"/>
    <w:rsid w:val="005A3BB7"/>
    <w:rsid w:val="005A4F37"/>
    <w:rsid w:val="005B1C13"/>
    <w:rsid w:val="005B2210"/>
    <w:rsid w:val="005B3E75"/>
    <w:rsid w:val="005B3F90"/>
    <w:rsid w:val="005C1674"/>
    <w:rsid w:val="005C403A"/>
    <w:rsid w:val="005C4767"/>
    <w:rsid w:val="005C60F5"/>
    <w:rsid w:val="005D1B1B"/>
    <w:rsid w:val="005D1E9D"/>
    <w:rsid w:val="005D3399"/>
    <w:rsid w:val="005D41E8"/>
    <w:rsid w:val="005D480C"/>
    <w:rsid w:val="005D4E73"/>
    <w:rsid w:val="005E0B04"/>
    <w:rsid w:val="005E12AA"/>
    <w:rsid w:val="005E457F"/>
    <w:rsid w:val="005E470C"/>
    <w:rsid w:val="005E4CF5"/>
    <w:rsid w:val="005F1995"/>
    <w:rsid w:val="005F2037"/>
    <w:rsid w:val="005F2E5D"/>
    <w:rsid w:val="005F3744"/>
    <w:rsid w:val="005F7221"/>
    <w:rsid w:val="005F7341"/>
    <w:rsid w:val="00601F84"/>
    <w:rsid w:val="00602B45"/>
    <w:rsid w:val="00606B45"/>
    <w:rsid w:val="0061077B"/>
    <w:rsid w:val="00616FF7"/>
    <w:rsid w:val="00617E32"/>
    <w:rsid w:val="00627031"/>
    <w:rsid w:val="00627715"/>
    <w:rsid w:val="00634042"/>
    <w:rsid w:val="00634A92"/>
    <w:rsid w:val="00635C65"/>
    <w:rsid w:val="006373BD"/>
    <w:rsid w:val="0064123A"/>
    <w:rsid w:val="0064284B"/>
    <w:rsid w:val="0064746B"/>
    <w:rsid w:val="006522B5"/>
    <w:rsid w:val="00652BC5"/>
    <w:rsid w:val="00652C2B"/>
    <w:rsid w:val="006624FB"/>
    <w:rsid w:val="00663FCF"/>
    <w:rsid w:val="00670ABE"/>
    <w:rsid w:val="00673635"/>
    <w:rsid w:val="00674775"/>
    <w:rsid w:val="00676FED"/>
    <w:rsid w:val="00677E21"/>
    <w:rsid w:val="006834B4"/>
    <w:rsid w:val="0068571D"/>
    <w:rsid w:val="006867C0"/>
    <w:rsid w:val="00686817"/>
    <w:rsid w:val="006869C1"/>
    <w:rsid w:val="00687D47"/>
    <w:rsid w:val="00691671"/>
    <w:rsid w:val="00696BC0"/>
    <w:rsid w:val="006A45BB"/>
    <w:rsid w:val="006A4CFB"/>
    <w:rsid w:val="006A6947"/>
    <w:rsid w:val="006A795C"/>
    <w:rsid w:val="006B003A"/>
    <w:rsid w:val="006B0A84"/>
    <w:rsid w:val="006B1FFC"/>
    <w:rsid w:val="006B356C"/>
    <w:rsid w:val="006B5785"/>
    <w:rsid w:val="006B7C1B"/>
    <w:rsid w:val="006C0E9B"/>
    <w:rsid w:val="006C0EB0"/>
    <w:rsid w:val="006C53C9"/>
    <w:rsid w:val="006C5972"/>
    <w:rsid w:val="006C6B18"/>
    <w:rsid w:val="006C6BF8"/>
    <w:rsid w:val="006D1A88"/>
    <w:rsid w:val="006D3CE0"/>
    <w:rsid w:val="006D4877"/>
    <w:rsid w:val="006D4DB6"/>
    <w:rsid w:val="006D7C6F"/>
    <w:rsid w:val="006E09EB"/>
    <w:rsid w:val="006E1BDA"/>
    <w:rsid w:val="006E3838"/>
    <w:rsid w:val="006E4F51"/>
    <w:rsid w:val="006E5922"/>
    <w:rsid w:val="006E5A80"/>
    <w:rsid w:val="006F159A"/>
    <w:rsid w:val="006F232D"/>
    <w:rsid w:val="006F2D3F"/>
    <w:rsid w:val="006F2E91"/>
    <w:rsid w:val="006F67ED"/>
    <w:rsid w:val="006F6D96"/>
    <w:rsid w:val="00701D31"/>
    <w:rsid w:val="00702275"/>
    <w:rsid w:val="007026D3"/>
    <w:rsid w:val="007070B2"/>
    <w:rsid w:val="007111AE"/>
    <w:rsid w:val="00711616"/>
    <w:rsid w:val="00713EEA"/>
    <w:rsid w:val="00714FB5"/>
    <w:rsid w:val="00716165"/>
    <w:rsid w:val="007162C4"/>
    <w:rsid w:val="00724EA7"/>
    <w:rsid w:val="00725532"/>
    <w:rsid w:val="00725D76"/>
    <w:rsid w:val="00730038"/>
    <w:rsid w:val="0073149B"/>
    <w:rsid w:val="00737BCD"/>
    <w:rsid w:val="00740013"/>
    <w:rsid w:val="00741348"/>
    <w:rsid w:val="00746D2A"/>
    <w:rsid w:val="00753374"/>
    <w:rsid w:val="0075769B"/>
    <w:rsid w:val="007625D2"/>
    <w:rsid w:val="00763588"/>
    <w:rsid w:val="00763AB4"/>
    <w:rsid w:val="007656AC"/>
    <w:rsid w:val="00766472"/>
    <w:rsid w:val="00767402"/>
    <w:rsid w:val="00771B4E"/>
    <w:rsid w:val="00772D6B"/>
    <w:rsid w:val="00773285"/>
    <w:rsid w:val="0077413F"/>
    <w:rsid w:val="0077422F"/>
    <w:rsid w:val="00774C6E"/>
    <w:rsid w:val="0077653F"/>
    <w:rsid w:val="00776CD3"/>
    <w:rsid w:val="007801BC"/>
    <w:rsid w:val="00783A8B"/>
    <w:rsid w:val="00785DC1"/>
    <w:rsid w:val="0078605D"/>
    <w:rsid w:val="00786F2A"/>
    <w:rsid w:val="00787635"/>
    <w:rsid w:val="00791078"/>
    <w:rsid w:val="00794853"/>
    <w:rsid w:val="00797B63"/>
    <w:rsid w:val="007A1149"/>
    <w:rsid w:val="007A20D2"/>
    <w:rsid w:val="007A4406"/>
    <w:rsid w:val="007A7FE3"/>
    <w:rsid w:val="007B0703"/>
    <w:rsid w:val="007B4AA9"/>
    <w:rsid w:val="007B7D24"/>
    <w:rsid w:val="007C3211"/>
    <w:rsid w:val="007C3950"/>
    <w:rsid w:val="007C4549"/>
    <w:rsid w:val="007C4E05"/>
    <w:rsid w:val="007C554F"/>
    <w:rsid w:val="007C600F"/>
    <w:rsid w:val="007D068C"/>
    <w:rsid w:val="007E043F"/>
    <w:rsid w:val="007E1958"/>
    <w:rsid w:val="007E3A58"/>
    <w:rsid w:val="007E5F4B"/>
    <w:rsid w:val="007F40C9"/>
    <w:rsid w:val="008020EF"/>
    <w:rsid w:val="00802B60"/>
    <w:rsid w:val="00802FD5"/>
    <w:rsid w:val="008031A8"/>
    <w:rsid w:val="00806E06"/>
    <w:rsid w:val="008115EB"/>
    <w:rsid w:val="00823B77"/>
    <w:rsid w:val="00825C76"/>
    <w:rsid w:val="00826342"/>
    <w:rsid w:val="00827465"/>
    <w:rsid w:val="00830823"/>
    <w:rsid w:val="008318D8"/>
    <w:rsid w:val="0083620C"/>
    <w:rsid w:val="00836F63"/>
    <w:rsid w:val="00842401"/>
    <w:rsid w:val="00844EB4"/>
    <w:rsid w:val="00845D3C"/>
    <w:rsid w:val="00847974"/>
    <w:rsid w:val="008479B3"/>
    <w:rsid w:val="0085342A"/>
    <w:rsid w:val="008538EF"/>
    <w:rsid w:val="00864B57"/>
    <w:rsid w:val="00864EE4"/>
    <w:rsid w:val="00867340"/>
    <w:rsid w:val="00871DA5"/>
    <w:rsid w:val="00872F2B"/>
    <w:rsid w:val="008737AF"/>
    <w:rsid w:val="00873F6C"/>
    <w:rsid w:val="00875AD2"/>
    <w:rsid w:val="008763A9"/>
    <w:rsid w:val="008763DF"/>
    <w:rsid w:val="00877A95"/>
    <w:rsid w:val="0088645C"/>
    <w:rsid w:val="00886CA5"/>
    <w:rsid w:val="008879EB"/>
    <w:rsid w:val="008904DE"/>
    <w:rsid w:val="008A19E0"/>
    <w:rsid w:val="008A242B"/>
    <w:rsid w:val="008A3E69"/>
    <w:rsid w:val="008A48C6"/>
    <w:rsid w:val="008A79A6"/>
    <w:rsid w:val="008B123A"/>
    <w:rsid w:val="008B3F5E"/>
    <w:rsid w:val="008B4A68"/>
    <w:rsid w:val="008B55D7"/>
    <w:rsid w:val="008B7785"/>
    <w:rsid w:val="008C1049"/>
    <w:rsid w:val="008C185E"/>
    <w:rsid w:val="008C4D33"/>
    <w:rsid w:val="008C51BA"/>
    <w:rsid w:val="008D3834"/>
    <w:rsid w:val="008D3943"/>
    <w:rsid w:val="008D3CDE"/>
    <w:rsid w:val="008D6D3B"/>
    <w:rsid w:val="008D711D"/>
    <w:rsid w:val="008E4FE7"/>
    <w:rsid w:val="008F20E7"/>
    <w:rsid w:val="008F5699"/>
    <w:rsid w:val="008F59A3"/>
    <w:rsid w:val="008F7EC2"/>
    <w:rsid w:val="00904588"/>
    <w:rsid w:val="009105D2"/>
    <w:rsid w:val="00910B24"/>
    <w:rsid w:val="009120A8"/>
    <w:rsid w:val="00912DE3"/>
    <w:rsid w:val="009163C6"/>
    <w:rsid w:val="0091651F"/>
    <w:rsid w:val="00920B9C"/>
    <w:rsid w:val="009239A3"/>
    <w:rsid w:val="00926F92"/>
    <w:rsid w:val="00930A1C"/>
    <w:rsid w:val="009369E4"/>
    <w:rsid w:val="0093760F"/>
    <w:rsid w:val="00942D97"/>
    <w:rsid w:val="00947BF0"/>
    <w:rsid w:val="00951DCE"/>
    <w:rsid w:val="00953C5D"/>
    <w:rsid w:val="00954D20"/>
    <w:rsid w:val="009560A9"/>
    <w:rsid w:val="00960E73"/>
    <w:rsid w:val="0096149A"/>
    <w:rsid w:val="00967194"/>
    <w:rsid w:val="00970000"/>
    <w:rsid w:val="009757D7"/>
    <w:rsid w:val="0097727B"/>
    <w:rsid w:val="00981054"/>
    <w:rsid w:val="00981C99"/>
    <w:rsid w:val="00982BE3"/>
    <w:rsid w:val="00983327"/>
    <w:rsid w:val="009839F9"/>
    <w:rsid w:val="00983F40"/>
    <w:rsid w:val="00985A5E"/>
    <w:rsid w:val="00986C37"/>
    <w:rsid w:val="00986C83"/>
    <w:rsid w:val="009874EC"/>
    <w:rsid w:val="009932F9"/>
    <w:rsid w:val="0099405F"/>
    <w:rsid w:val="00997558"/>
    <w:rsid w:val="009A09B8"/>
    <w:rsid w:val="009A3DBA"/>
    <w:rsid w:val="009A409F"/>
    <w:rsid w:val="009A6F62"/>
    <w:rsid w:val="009B0BA7"/>
    <w:rsid w:val="009B1003"/>
    <w:rsid w:val="009B2284"/>
    <w:rsid w:val="009B2E55"/>
    <w:rsid w:val="009B6C2E"/>
    <w:rsid w:val="009B757F"/>
    <w:rsid w:val="009B773B"/>
    <w:rsid w:val="009B7F40"/>
    <w:rsid w:val="009C0911"/>
    <w:rsid w:val="009C3437"/>
    <w:rsid w:val="009D0F97"/>
    <w:rsid w:val="009D1598"/>
    <w:rsid w:val="009D24BE"/>
    <w:rsid w:val="009D25F5"/>
    <w:rsid w:val="009D3403"/>
    <w:rsid w:val="009D52C2"/>
    <w:rsid w:val="009D72E0"/>
    <w:rsid w:val="009E42AA"/>
    <w:rsid w:val="009E4C46"/>
    <w:rsid w:val="009E7942"/>
    <w:rsid w:val="009F13C1"/>
    <w:rsid w:val="009F14DA"/>
    <w:rsid w:val="009F450F"/>
    <w:rsid w:val="009F5F83"/>
    <w:rsid w:val="009F75BE"/>
    <w:rsid w:val="00A002F0"/>
    <w:rsid w:val="00A036F4"/>
    <w:rsid w:val="00A04572"/>
    <w:rsid w:val="00A05B35"/>
    <w:rsid w:val="00A06FB1"/>
    <w:rsid w:val="00A165DC"/>
    <w:rsid w:val="00A200D2"/>
    <w:rsid w:val="00A20509"/>
    <w:rsid w:val="00A216FF"/>
    <w:rsid w:val="00A226F0"/>
    <w:rsid w:val="00A23DC3"/>
    <w:rsid w:val="00A241EB"/>
    <w:rsid w:val="00A24513"/>
    <w:rsid w:val="00A328E2"/>
    <w:rsid w:val="00A34769"/>
    <w:rsid w:val="00A3572C"/>
    <w:rsid w:val="00A4171D"/>
    <w:rsid w:val="00A41EF2"/>
    <w:rsid w:val="00A42F67"/>
    <w:rsid w:val="00A46AEB"/>
    <w:rsid w:val="00A46DD2"/>
    <w:rsid w:val="00A572AE"/>
    <w:rsid w:val="00A6256E"/>
    <w:rsid w:val="00A646D8"/>
    <w:rsid w:val="00A65107"/>
    <w:rsid w:val="00A65384"/>
    <w:rsid w:val="00A65CD0"/>
    <w:rsid w:val="00A709AC"/>
    <w:rsid w:val="00A71CF2"/>
    <w:rsid w:val="00A7392F"/>
    <w:rsid w:val="00A74C94"/>
    <w:rsid w:val="00A75842"/>
    <w:rsid w:val="00A75A78"/>
    <w:rsid w:val="00A77DB9"/>
    <w:rsid w:val="00A80DDF"/>
    <w:rsid w:val="00A810B8"/>
    <w:rsid w:val="00A94C31"/>
    <w:rsid w:val="00A96460"/>
    <w:rsid w:val="00A97F68"/>
    <w:rsid w:val="00A97FD3"/>
    <w:rsid w:val="00AA1288"/>
    <w:rsid w:val="00AA254A"/>
    <w:rsid w:val="00AA50BA"/>
    <w:rsid w:val="00AA5EDC"/>
    <w:rsid w:val="00AA6FA9"/>
    <w:rsid w:val="00AA6FD5"/>
    <w:rsid w:val="00AB1AD6"/>
    <w:rsid w:val="00AB2C90"/>
    <w:rsid w:val="00AB36EE"/>
    <w:rsid w:val="00AB4532"/>
    <w:rsid w:val="00AB4CE7"/>
    <w:rsid w:val="00AB520F"/>
    <w:rsid w:val="00AB600A"/>
    <w:rsid w:val="00AB724D"/>
    <w:rsid w:val="00AC067D"/>
    <w:rsid w:val="00AC11F3"/>
    <w:rsid w:val="00AC26DC"/>
    <w:rsid w:val="00AC29A8"/>
    <w:rsid w:val="00AD1066"/>
    <w:rsid w:val="00AD3E3E"/>
    <w:rsid w:val="00AE2748"/>
    <w:rsid w:val="00AE33A3"/>
    <w:rsid w:val="00AE4366"/>
    <w:rsid w:val="00AF056C"/>
    <w:rsid w:val="00AF18E9"/>
    <w:rsid w:val="00AF3972"/>
    <w:rsid w:val="00AF3E41"/>
    <w:rsid w:val="00AF5DBB"/>
    <w:rsid w:val="00B02BA6"/>
    <w:rsid w:val="00B03501"/>
    <w:rsid w:val="00B06B88"/>
    <w:rsid w:val="00B06BAA"/>
    <w:rsid w:val="00B070D9"/>
    <w:rsid w:val="00B0722C"/>
    <w:rsid w:val="00B10934"/>
    <w:rsid w:val="00B13024"/>
    <w:rsid w:val="00B14012"/>
    <w:rsid w:val="00B15FAB"/>
    <w:rsid w:val="00B1631F"/>
    <w:rsid w:val="00B17772"/>
    <w:rsid w:val="00B17ED9"/>
    <w:rsid w:val="00B2271D"/>
    <w:rsid w:val="00B23BDF"/>
    <w:rsid w:val="00B275A0"/>
    <w:rsid w:val="00B32AA4"/>
    <w:rsid w:val="00B33D6E"/>
    <w:rsid w:val="00B36CBF"/>
    <w:rsid w:val="00B41172"/>
    <w:rsid w:val="00B4122F"/>
    <w:rsid w:val="00B4245A"/>
    <w:rsid w:val="00B42BDC"/>
    <w:rsid w:val="00B4301F"/>
    <w:rsid w:val="00B43F5F"/>
    <w:rsid w:val="00B452AF"/>
    <w:rsid w:val="00B4762E"/>
    <w:rsid w:val="00B52285"/>
    <w:rsid w:val="00B5614C"/>
    <w:rsid w:val="00B56F60"/>
    <w:rsid w:val="00B62F37"/>
    <w:rsid w:val="00B662E1"/>
    <w:rsid w:val="00B6761B"/>
    <w:rsid w:val="00B70FE0"/>
    <w:rsid w:val="00B73CC2"/>
    <w:rsid w:val="00B74944"/>
    <w:rsid w:val="00B7609E"/>
    <w:rsid w:val="00B76472"/>
    <w:rsid w:val="00B77D08"/>
    <w:rsid w:val="00B77F45"/>
    <w:rsid w:val="00B81E1F"/>
    <w:rsid w:val="00B82346"/>
    <w:rsid w:val="00B852EE"/>
    <w:rsid w:val="00B9461A"/>
    <w:rsid w:val="00BA0AC0"/>
    <w:rsid w:val="00BA1BC0"/>
    <w:rsid w:val="00BA763F"/>
    <w:rsid w:val="00BB3108"/>
    <w:rsid w:val="00BB49CF"/>
    <w:rsid w:val="00BB4AC9"/>
    <w:rsid w:val="00BB6EB6"/>
    <w:rsid w:val="00BB7DC0"/>
    <w:rsid w:val="00BC1922"/>
    <w:rsid w:val="00BC1B81"/>
    <w:rsid w:val="00BC7294"/>
    <w:rsid w:val="00BC7F67"/>
    <w:rsid w:val="00BD2D67"/>
    <w:rsid w:val="00BD3555"/>
    <w:rsid w:val="00BD7F3E"/>
    <w:rsid w:val="00BE041E"/>
    <w:rsid w:val="00BE14EC"/>
    <w:rsid w:val="00BE1AF9"/>
    <w:rsid w:val="00BE453D"/>
    <w:rsid w:val="00BE4650"/>
    <w:rsid w:val="00BE736B"/>
    <w:rsid w:val="00BF5208"/>
    <w:rsid w:val="00BF571B"/>
    <w:rsid w:val="00BF606B"/>
    <w:rsid w:val="00BF6E3F"/>
    <w:rsid w:val="00BF7011"/>
    <w:rsid w:val="00C00401"/>
    <w:rsid w:val="00C01561"/>
    <w:rsid w:val="00C0267B"/>
    <w:rsid w:val="00C10197"/>
    <w:rsid w:val="00C10374"/>
    <w:rsid w:val="00C1191B"/>
    <w:rsid w:val="00C1456F"/>
    <w:rsid w:val="00C156C0"/>
    <w:rsid w:val="00C17D59"/>
    <w:rsid w:val="00C24CD6"/>
    <w:rsid w:val="00C2569A"/>
    <w:rsid w:val="00C25C87"/>
    <w:rsid w:val="00C261CC"/>
    <w:rsid w:val="00C2744B"/>
    <w:rsid w:val="00C31940"/>
    <w:rsid w:val="00C36475"/>
    <w:rsid w:val="00C36625"/>
    <w:rsid w:val="00C37128"/>
    <w:rsid w:val="00C372A8"/>
    <w:rsid w:val="00C42776"/>
    <w:rsid w:val="00C44407"/>
    <w:rsid w:val="00C45020"/>
    <w:rsid w:val="00C45831"/>
    <w:rsid w:val="00C45972"/>
    <w:rsid w:val="00C46770"/>
    <w:rsid w:val="00C50B34"/>
    <w:rsid w:val="00C52DD9"/>
    <w:rsid w:val="00C542EF"/>
    <w:rsid w:val="00C55AA0"/>
    <w:rsid w:val="00C55B6D"/>
    <w:rsid w:val="00C55D3B"/>
    <w:rsid w:val="00C56C6B"/>
    <w:rsid w:val="00C56CDE"/>
    <w:rsid w:val="00C57934"/>
    <w:rsid w:val="00C632A7"/>
    <w:rsid w:val="00C63520"/>
    <w:rsid w:val="00C63540"/>
    <w:rsid w:val="00C66B42"/>
    <w:rsid w:val="00C705B9"/>
    <w:rsid w:val="00C7095E"/>
    <w:rsid w:val="00C7123E"/>
    <w:rsid w:val="00C7342C"/>
    <w:rsid w:val="00C74191"/>
    <w:rsid w:val="00C74A05"/>
    <w:rsid w:val="00C7563C"/>
    <w:rsid w:val="00C778CF"/>
    <w:rsid w:val="00C80A8A"/>
    <w:rsid w:val="00C8147F"/>
    <w:rsid w:val="00C8256A"/>
    <w:rsid w:val="00C86A95"/>
    <w:rsid w:val="00C907F6"/>
    <w:rsid w:val="00C93318"/>
    <w:rsid w:val="00C956EE"/>
    <w:rsid w:val="00C95DAA"/>
    <w:rsid w:val="00C969B9"/>
    <w:rsid w:val="00C97D9B"/>
    <w:rsid w:val="00CA5789"/>
    <w:rsid w:val="00CB2301"/>
    <w:rsid w:val="00CB2518"/>
    <w:rsid w:val="00CB3A36"/>
    <w:rsid w:val="00CB468F"/>
    <w:rsid w:val="00CB4A47"/>
    <w:rsid w:val="00CB5CFF"/>
    <w:rsid w:val="00CB65E0"/>
    <w:rsid w:val="00CC2CDD"/>
    <w:rsid w:val="00CC370E"/>
    <w:rsid w:val="00CC3B90"/>
    <w:rsid w:val="00CD5F30"/>
    <w:rsid w:val="00CD6650"/>
    <w:rsid w:val="00CD6DD5"/>
    <w:rsid w:val="00CD764D"/>
    <w:rsid w:val="00CD7EF3"/>
    <w:rsid w:val="00CE0A1D"/>
    <w:rsid w:val="00CE7D3B"/>
    <w:rsid w:val="00CF0045"/>
    <w:rsid w:val="00CF1277"/>
    <w:rsid w:val="00CF2425"/>
    <w:rsid w:val="00CF2DA4"/>
    <w:rsid w:val="00CF5157"/>
    <w:rsid w:val="00CF6FC8"/>
    <w:rsid w:val="00D05DE8"/>
    <w:rsid w:val="00D06109"/>
    <w:rsid w:val="00D07A4E"/>
    <w:rsid w:val="00D145A3"/>
    <w:rsid w:val="00D17199"/>
    <w:rsid w:val="00D17977"/>
    <w:rsid w:val="00D214CA"/>
    <w:rsid w:val="00D218E4"/>
    <w:rsid w:val="00D21BBA"/>
    <w:rsid w:val="00D21DD1"/>
    <w:rsid w:val="00D22185"/>
    <w:rsid w:val="00D233C9"/>
    <w:rsid w:val="00D24EE9"/>
    <w:rsid w:val="00D258B5"/>
    <w:rsid w:val="00D2622F"/>
    <w:rsid w:val="00D30041"/>
    <w:rsid w:val="00D31F02"/>
    <w:rsid w:val="00D32305"/>
    <w:rsid w:val="00D3482D"/>
    <w:rsid w:val="00D3518D"/>
    <w:rsid w:val="00D36CD3"/>
    <w:rsid w:val="00D4165E"/>
    <w:rsid w:val="00D41CB8"/>
    <w:rsid w:val="00D429C9"/>
    <w:rsid w:val="00D42C24"/>
    <w:rsid w:val="00D42C5C"/>
    <w:rsid w:val="00D44829"/>
    <w:rsid w:val="00D44D4E"/>
    <w:rsid w:val="00D4510E"/>
    <w:rsid w:val="00D53817"/>
    <w:rsid w:val="00D55AAA"/>
    <w:rsid w:val="00D564B3"/>
    <w:rsid w:val="00D57640"/>
    <w:rsid w:val="00D6022A"/>
    <w:rsid w:val="00D60CBE"/>
    <w:rsid w:val="00D62585"/>
    <w:rsid w:val="00D62C22"/>
    <w:rsid w:val="00D6434D"/>
    <w:rsid w:val="00D64FBB"/>
    <w:rsid w:val="00D6509B"/>
    <w:rsid w:val="00D6589F"/>
    <w:rsid w:val="00D65CB0"/>
    <w:rsid w:val="00D661CE"/>
    <w:rsid w:val="00D665E4"/>
    <w:rsid w:val="00D673C5"/>
    <w:rsid w:val="00D76BEA"/>
    <w:rsid w:val="00D85234"/>
    <w:rsid w:val="00D860C8"/>
    <w:rsid w:val="00D8687C"/>
    <w:rsid w:val="00D911E6"/>
    <w:rsid w:val="00D9201F"/>
    <w:rsid w:val="00D921E7"/>
    <w:rsid w:val="00D9293A"/>
    <w:rsid w:val="00D93A6E"/>
    <w:rsid w:val="00D947F5"/>
    <w:rsid w:val="00DA2282"/>
    <w:rsid w:val="00DA4422"/>
    <w:rsid w:val="00DA4AD9"/>
    <w:rsid w:val="00DB0CCA"/>
    <w:rsid w:val="00DB1679"/>
    <w:rsid w:val="00DB16DC"/>
    <w:rsid w:val="00DB7DF0"/>
    <w:rsid w:val="00DC14A3"/>
    <w:rsid w:val="00DC4838"/>
    <w:rsid w:val="00DC519D"/>
    <w:rsid w:val="00DC562B"/>
    <w:rsid w:val="00DC755E"/>
    <w:rsid w:val="00DD02CD"/>
    <w:rsid w:val="00DD444A"/>
    <w:rsid w:val="00DD44BF"/>
    <w:rsid w:val="00DD52AE"/>
    <w:rsid w:val="00DD7F68"/>
    <w:rsid w:val="00DE29DD"/>
    <w:rsid w:val="00DE36B3"/>
    <w:rsid w:val="00DE3BF7"/>
    <w:rsid w:val="00DE5DCD"/>
    <w:rsid w:val="00DE7164"/>
    <w:rsid w:val="00DF1E98"/>
    <w:rsid w:val="00DF31A3"/>
    <w:rsid w:val="00DF3CAB"/>
    <w:rsid w:val="00DF6FD4"/>
    <w:rsid w:val="00DF786B"/>
    <w:rsid w:val="00E011D6"/>
    <w:rsid w:val="00E0136D"/>
    <w:rsid w:val="00E0174E"/>
    <w:rsid w:val="00E01A4E"/>
    <w:rsid w:val="00E01FFC"/>
    <w:rsid w:val="00E02412"/>
    <w:rsid w:val="00E02CC6"/>
    <w:rsid w:val="00E0401F"/>
    <w:rsid w:val="00E075F4"/>
    <w:rsid w:val="00E10FCA"/>
    <w:rsid w:val="00E129AB"/>
    <w:rsid w:val="00E15CE1"/>
    <w:rsid w:val="00E1656D"/>
    <w:rsid w:val="00E17737"/>
    <w:rsid w:val="00E20EA4"/>
    <w:rsid w:val="00E22B5D"/>
    <w:rsid w:val="00E22D34"/>
    <w:rsid w:val="00E263DD"/>
    <w:rsid w:val="00E305C9"/>
    <w:rsid w:val="00E30F11"/>
    <w:rsid w:val="00E322F2"/>
    <w:rsid w:val="00E33178"/>
    <w:rsid w:val="00E331CA"/>
    <w:rsid w:val="00E34C5B"/>
    <w:rsid w:val="00E36A96"/>
    <w:rsid w:val="00E43382"/>
    <w:rsid w:val="00E44000"/>
    <w:rsid w:val="00E44527"/>
    <w:rsid w:val="00E44E0D"/>
    <w:rsid w:val="00E47ACB"/>
    <w:rsid w:val="00E47D5F"/>
    <w:rsid w:val="00E500B1"/>
    <w:rsid w:val="00E541FA"/>
    <w:rsid w:val="00E5515B"/>
    <w:rsid w:val="00E55586"/>
    <w:rsid w:val="00E55C33"/>
    <w:rsid w:val="00E60D08"/>
    <w:rsid w:val="00E6169C"/>
    <w:rsid w:val="00E62799"/>
    <w:rsid w:val="00E62DFB"/>
    <w:rsid w:val="00E649CA"/>
    <w:rsid w:val="00E65E7C"/>
    <w:rsid w:val="00E66972"/>
    <w:rsid w:val="00E6769B"/>
    <w:rsid w:val="00E67CCD"/>
    <w:rsid w:val="00E71061"/>
    <w:rsid w:val="00E7443C"/>
    <w:rsid w:val="00E804F9"/>
    <w:rsid w:val="00E845E6"/>
    <w:rsid w:val="00E87E65"/>
    <w:rsid w:val="00E90A30"/>
    <w:rsid w:val="00E913D1"/>
    <w:rsid w:val="00E91454"/>
    <w:rsid w:val="00E91CA9"/>
    <w:rsid w:val="00E931BA"/>
    <w:rsid w:val="00E94A79"/>
    <w:rsid w:val="00E952E6"/>
    <w:rsid w:val="00E97A8B"/>
    <w:rsid w:val="00EA2F56"/>
    <w:rsid w:val="00EA79FE"/>
    <w:rsid w:val="00EA7A46"/>
    <w:rsid w:val="00EB1350"/>
    <w:rsid w:val="00EB2773"/>
    <w:rsid w:val="00EB46DC"/>
    <w:rsid w:val="00EB774A"/>
    <w:rsid w:val="00EB78D2"/>
    <w:rsid w:val="00EC1A57"/>
    <w:rsid w:val="00EC205B"/>
    <w:rsid w:val="00EC3028"/>
    <w:rsid w:val="00EC3B48"/>
    <w:rsid w:val="00EC4758"/>
    <w:rsid w:val="00ED048F"/>
    <w:rsid w:val="00ED2E52"/>
    <w:rsid w:val="00ED6148"/>
    <w:rsid w:val="00EE04BE"/>
    <w:rsid w:val="00EE3C8B"/>
    <w:rsid w:val="00EE4753"/>
    <w:rsid w:val="00EF3C57"/>
    <w:rsid w:val="00EF4216"/>
    <w:rsid w:val="00EF57E2"/>
    <w:rsid w:val="00EF6B38"/>
    <w:rsid w:val="00EF7A0D"/>
    <w:rsid w:val="00F037AD"/>
    <w:rsid w:val="00F04BAD"/>
    <w:rsid w:val="00F056B6"/>
    <w:rsid w:val="00F13848"/>
    <w:rsid w:val="00F142A3"/>
    <w:rsid w:val="00F17BE6"/>
    <w:rsid w:val="00F212FC"/>
    <w:rsid w:val="00F21C75"/>
    <w:rsid w:val="00F223EC"/>
    <w:rsid w:val="00F248E3"/>
    <w:rsid w:val="00F25117"/>
    <w:rsid w:val="00F2523D"/>
    <w:rsid w:val="00F25D1E"/>
    <w:rsid w:val="00F2659B"/>
    <w:rsid w:val="00F27F00"/>
    <w:rsid w:val="00F30C58"/>
    <w:rsid w:val="00F3368D"/>
    <w:rsid w:val="00F34D71"/>
    <w:rsid w:val="00F358FE"/>
    <w:rsid w:val="00F379CD"/>
    <w:rsid w:val="00F44A11"/>
    <w:rsid w:val="00F44B6F"/>
    <w:rsid w:val="00F44C95"/>
    <w:rsid w:val="00F452B3"/>
    <w:rsid w:val="00F45E2F"/>
    <w:rsid w:val="00F46814"/>
    <w:rsid w:val="00F509F1"/>
    <w:rsid w:val="00F53604"/>
    <w:rsid w:val="00F551DC"/>
    <w:rsid w:val="00F615C2"/>
    <w:rsid w:val="00F61D62"/>
    <w:rsid w:val="00F63279"/>
    <w:rsid w:val="00F63962"/>
    <w:rsid w:val="00F6434E"/>
    <w:rsid w:val="00F748C5"/>
    <w:rsid w:val="00F8018B"/>
    <w:rsid w:val="00F81732"/>
    <w:rsid w:val="00F81B34"/>
    <w:rsid w:val="00F85C76"/>
    <w:rsid w:val="00F94D11"/>
    <w:rsid w:val="00FA0867"/>
    <w:rsid w:val="00FB006D"/>
    <w:rsid w:val="00FB1905"/>
    <w:rsid w:val="00FB395F"/>
    <w:rsid w:val="00FB7E1C"/>
    <w:rsid w:val="00FC0A28"/>
    <w:rsid w:val="00FC1B3E"/>
    <w:rsid w:val="00FC3431"/>
    <w:rsid w:val="00FC58E0"/>
    <w:rsid w:val="00FC66A7"/>
    <w:rsid w:val="00FC70DD"/>
    <w:rsid w:val="00FD3C34"/>
    <w:rsid w:val="00FD4B86"/>
    <w:rsid w:val="00FD5913"/>
    <w:rsid w:val="00FE094E"/>
    <w:rsid w:val="00FE0D2F"/>
    <w:rsid w:val="00FE1239"/>
    <w:rsid w:val="00FE25A6"/>
    <w:rsid w:val="00FE36BC"/>
    <w:rsid w:val="00FE497D"/>
    <w:rsid w:val="00FE4FF3"/>
    <w:rsid w:val="00FE5964"/>
    <w:rsid w:val="00FF09D6"/>
    <w:rsid w:val="00FF22A9"/>
    <w:rsid w:val="00FF3F3C"/>
    <w:rsid w:val="00FF518F"/>
    <w:rsid w:val="00FF62B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4A"/>
    <w:pPr>
      <w:ind w:left="720"/>
      <w:contextualSpacing/>
    </w:pPr>
  </w:style>
  <w:style w:type="table" w:styleId="TableGrid">
    <w:name w:val="Table Grid"/>
    <w:basedOn w:val="TableNormal"/>
    <w:uiPriority w:val="59"/>
    <w:rsid w:val="003F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C734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1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E"/>
  </w:style>
  <w:style w:type="paragraph" w:styleId="Footer">
    <w:name w:val="footer"/>
    <w:basedOn w:val="Normal"/>
    <w:link w:val="Foot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E"/>
  </w:style>
  <w:style w:type="paragraph" w:styleId="BalloonText">
    <w:name w:val="Balloon Text"/>
    <w:basedOn w:val="Normal"/>
    <w:link w:val="BalloonTextChar"/>
    <w:uiPriority w:val="99"/>
    <w:semiHidden/>
    <w:unhideWhenUsed/>
    <w:rsid w:val="006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4A"/>
    <w:pPr>
      <w:ind w:left="720"/>
      <w:contextualSpacing/>
    </w:pPr>
  </w:style>
  <w:style w:type="table" w:styleId="TableGrid">
    <w:name w:val="Table Grid"/>
    <w:basedOn w:val="TableNormal"/>
    <w:uiPriority w:val="59"/>
    <w:rsid w:val="003F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C734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1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E"/>
  </w:style>
  <w:style w:type="paragraph" w:styleId="Footer">
    <w:name w:val="footer"/>
    <w:basedOn w:val="Normal"/>
    <w:link w:val="FooterChar"/>
    <w:uiPriority w:val="99"/>
    <w:unhideWhenUsed/>
    <w:rsid w:val="00A5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AE"/>
  </w:style>
  <w:style w:type="paragraph" w:styleId="BalloonText">
    <w:name w:val="Balloon Text"/>
    <w:basedOn w:val="Normal"/>
    <w:link w:val="BalloonTextChar"/>
    <w:uiPriority w:val="99"/>
    <w:semiHidden/>
    <w:unhideWhenUsed/>
    <w:rsid w:val="006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</dc:creator>
  <cp:lastModifiedBy>Nidal Jabarin</cp:lastModifiedBy>
  <cp:revision>32</cp:revision>
  <cp:lastPrinted>2015-06-10T08:49:00Z</cp:lastPrinted>
  <dcterms:created xsi:type="dcterms:W3CDTF">2015-06-29T08:01:00Z</dcterms:created>
  <dcterms:modified xsi:type="dcterms:W3CDTF">2015-08-24T12:31:00Z</dcterms:modified>
</cp:coreProperties>
</file>